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30" w:rsidRDefault="00AF3C19">
      <w:pPr>
        <w:pStyle w:val="Ttol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:rsidR="00560530" w:rsidRDefault="00983DA8">
      <w:pPr>
        <w:pStyle w:val="Textindependent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anchorlock/>
          </v:group>
        </w:pic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Pr="000F3FD0" w:rsidRDefault="00AF3C19">
            <w:pPr>
              <w:pStyle w:val="TableParagraph"/>
              <w:spacing w:line="234" w:lineRule="exact"/>
              <w:ind w:left="303" w:right="295"/>
              <w:jc w:val="center"/>
              <w:rPr>
                <w:lang w:val="ca-ES"/>
              </w:rPr>
            </w:pPr>
            <w:r w:rsidRPr="000F3FD0">
              <w:rPr>
                <w:lang w:val="ca-ES"/>
              </w:rPr>
              <w:t>Publicació</w:t>
            </w:r>
            <w:r w:rsidRPr="000F3FD0">
              <w:rPr>
                <w:spacing w:val="-1"/>
                <w:lang w:val="ca-ES"/>
              </w:rPr>
              <w:t xml:space="preserve"> </w:t>
            </w:r>
            <w:r w:rsidRPr="000F3FD0">
              <w:rPr>
                <w:lang w:val="ca-ES"/>
              </w:rPr>
              <w:t>DOGC</w:t>
            </w:r>
          </w:p>
        </w:tc>
        <w:tc>
          <w:tcPr>
            <w:tcW w:w="2354" w:type="dxa"/>
          </w:tcPr>
          <w:p w:rsidR="00560530" w:rsidRPr="000F3FD0" w:rsidRDefault="00AF3C19">
            <w:pPr>
              <w:pStyle w:val="TableParagraph"/>
              <w:spacing w:line="234" w:lineRule="exact"/>
              <w:ind w:left="143" w:right="143"/>
              <w:jc w:val="center"/>
              <w:rPr>
                <w:lang w:val="ca-ES"/>
              </w:rPr>
            </w:pPr>
            <w:r w:rsidRPr="000F3FD0">
              <w:rPr>
                <w:lang w:val="ca-ES"/>
              </w:rPr>
              <w:t>Referència</w:t>
            </w:r>
            <w:r w:rsidRPr="000F3FD0">
              <w:rPr>
                <w:spacing w:val="-3"/>
                <w:lang w:val="ca-ES"/>
              </w:rPr>
              <w:t xml:space="preserve"> </w:t>
            </w:r>
            <w:r w:rsidRPr="000F3FD0">
              <w:rPr>
                <w:lang w:val="ca-ES"/>
              </w:rPr>
              <w:t>concurs</w:t>
            </w:r>
          </w:p>
        </w:tc>
        <w:tc>
          <w:tcPr>
            <w:tcW w:w="2354" w:type="dxa"/>
          </w:tcPr>
          <w:p w:rsidR="00560530" w:rsidRPr="000F3FD0" w:rsidRDefault="00AF3C19">
            <w:pPr>
              <w:pStyle w:val="TableParagraph"/>
              <w:spacing w:line="234" w:lineRule="exact"/>
              <w:ind w:left="142" w:right="143"/>
              <w:jc w:val="center"/>
              <w:rPr>
                <w:lang w:val="ca-ES"/>
              </w:rPr>
            </w:pPr>
            <w:r w:rsidRPr="000F3FD0">
              <w:rPr>
                <w:lang w:val="ca-ES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Pr="000F3FD0" w:rsidRDefault="00AF3C19">
            <w:pPr>
              <w:pStyle w:val="TableParagraph"/>
              <w:spacing w:line="234" w:lineRule="exact"/>
              <w:ind w:left="1964" w:right="1971"/>
              <w:jc w:val="center"/>
              <w:rPr>
                <w:lang w:val="ca-ES"/>
              </w:rPr>
            </w:pPr>
            <w:r w:rsidRPr="000F3FD0">
              <w:rPr>
                <w:lang w:val="ca-ES"/>
              </w:rPr>
              <w:t>Unitat</w:t>
            </w:r>
            <w:r w:rsidRPr="000F3FD0">
              <w:rPr>
                <w:spacing w:val="-5"/>
                <w:lang w:val="ca-ES"/>
              </w:rPr>
              <w:t xml:space="preserve"> </w:t>
            </w:r>
            <w:r w:rsidRPr="000F3FD0">
              <w:rPr>
                <w:lang w:val="ca-ES"/>
              </w:rPr>
              <w:t>d’adscripció</w:t>
            </w:r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</w:t>
            </w:r>
            <w:r w:rsidR="000F3FD0">
              <w:rPr>
                <w:color w:val="0070C0"/>
              </w:rPr>
              <w:t>í</w:t>
            </w:r>
            <w:r>
              <w:rPr>
                <w:color w:val="0070C0"/>
              </w:rPr>
              <w:t>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374CE9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374CE9" w:rsidRPr="00374CE9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74CE9">
              <w:rPr>
                <w:rFonts w:ascii="Times New Roman"/>
                <w:lang w:val="ca-ES"/>
              </w:rPr>
              <w:t>N</w:t>
            </w:r>
            <w:r w:rsidRPr="00374CE9">
              <w:rPr>
                <w:rFonts w:ascii="Times New Roman"/>
                <w:lang w:val="ca-ES"/>
              </w:rPr>
              <w:t>ú</w:t>
            </w:r>
            <w:r w:rsidRPr="00374CE9">
              <w:rPr>
                <w:rFonts w:ascii="Times New Roman"/>
                <w:lang w:val="ca-ES"/>
              </w:rPr>
              <w:t>m. 8551 - 25.11.2021</w:t>
            </w:r>
          </w:p>
          <w:p w:rsidR="00374CE9" w:rsidRPr="00374CE9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74CE9">
              <w:rPr>
                <w:rFonts w:ascii="Times New Roman"/>
                <w:lang w:val="ca-ES"/>
              </w:rPr>
              <w:t>RESOLUCI</w:t>
            </w:r>
            <w:r w:rsidRPr="00374CE9">
              <w:rPr>
                <w:rFonts w:ascii="Times New Roman"/>
                <w:lang w:val="ca-ES"/>
              </w:rPr>
              <w:t>Ó</w:t>
            </w:r>
            <w:r w:rsidRPr="00374CE9">
              <w:rPr>
                <w:rFonts w:ascii="Times New Roman"/>
                <w:lang w:val="ca-ES"/>
              </w:rPr>
              <w:t xml:space="preserve"> 1495/2021</w:t>
            </w:r>
          </w:p>
        </w:tc>
        <w:tc>
          <w:tcPr>
            <w:tcW w:w="2354" w:type="dxa"/>
            <w:shd w:val="clear" w:color="auto" w:fill="DADADA"/>
          </w:tcPr>
          <w:p w:rsidR="00374CE9" w:rsidRPr="00374CE9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74CE9">
              <w:rPr>
                <w:rFonts w:ascii="Times New Roman"/>
                <w:lang w:val="ca-ES"/>
              </w:rPr>
              <w:t>AG-282/748</w:t>
            </w:r>
          </w:p>
        </w:tc>
        <w:tc>
          <w:tcPr>
            <w:tcW w:w="2354" w:type="dxa"/>
            <w:shd w:val="clear" w:color="auto" w:fill="DADADA"/>
          </w:tcPr>
          <w:p w:rsidR="00374CE9" w:rsidRPr="00374CE9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74CE9">
              <w:rPr>
                <w:rFonts w:ascii="Times New Roman"/>
                <w:lang w:val="ca-ES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374CE9" w:rsidRPr="00374CE9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74CE9">
              <w:rPr>
                <w:rFonts w:ascii="Times New Roman"/>
                <w:lang w:val="ca-ES"/>
              </w:rPr>
              <w:t>748 Departament de F</w:t>
            </w:r>
            <w:r w:rsidRPr="00374CE9">
              <w:rPr>
                <w:rFonts w:ascii="Times New Roman"/>
                <w:lang w:val="ca-ES"/>
              </w:rPr>
              <w:t>í</w:t>
            </w:r>
            <w:r w:rsidRPr="00374CE9">
              <w:rPr>
                <w:rFonts w:ascii="Times New Roman"/>
                <w:lang w:val="ca-ES"/>
              </w:rPr>
              <w:t>sica</w:t>
            </w:r>
          </w:p>
        </w:tc>
      </w:tr>
    </w:tbl>
    <w:p w:rsidR="00560530" w:rsidRPr="000F3FD0" w:rsidRDefault="00AF3C19">
      <w:pPr>
        <w:pStyle w:val="Textindependent"/>
        <w:tabs>
          <w:tab w:val="left" w:pos="5576"/>
        </w:tabs>
        <w:ind w:left="133"/>
        <w:rPr>
          <w:u w:val="none"/>
          <w:lang w:val="ca-ES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 w:rsidRPr="000F3FD0">
        <w:rPr>
          <w:u w:color="A7A8A7"/>
          <w:lang w:val="ca-ES"/>
        </w:rPr>
        <w:t>Perfil</w:t>
      </w:r>
      <w:r w:rsidRPr="000F3FD0">
        <w:rPr>
          <w:spacing w:val="-3"/>
          <w:u w:color="A7A8A7"/>
          <w:lang w:val="ca-ES"/>
        </w:rPr>
        <w:t xml:space="preserve"> </w:t>
      </w:r>
      <w:r w:rsidRPr="000F3FD0">
        <w:rPr>
          <w:u w:color="A7A8A7"/>
          <w:lang w:val="ca-ES"/>
        </w:rPr>
        <w:t>especificat a</w:t>
      </w:r>
      <w:r w:rsidRPr="000F3FD0">
        <w:rPr>
          <w:spacing w:val="-5"/>
          <w:u w:color="A7A8A7"/>
          <w:lang w:val="ca-ES"/>
        </w:rPr>
        <w:t xml:space="preserve"> </w:t>
      </w:r>
      <w:r w:rsidRPr="000F3FD0">
        <w:rPr>
          <w:u w:color="A7A8A7"/>
          <w:lang w:val="ca-ES"/>
        </w:rPr>
        <w:t>la</w:t>
      </w:r>
      <w:r w:rsidRPr="000F3FD0">
        <w:rPr>
          <w:spacing w:val="-2"/>
          <w:u w:color="A7A8A7"/>
          <w:lang w:val="ca-ES"/>
        </w:rPr>
        <w:t xml:space="preserve"> </w:t>
      </w:r>
      <w:r w:rsidRPr="000F3FD0">
        <w:rPr>
          <w:u w:color="A7A8A7"/>
          <w:lang w:val="ca-ES"/>
        </w:rPr>
        <w:t>publicació</w:t>
      </w:r>
      <w:r w:rsidRPr="000F3FD0">
        <w:rPr>
          <w:spacing w:val="-2"/>
          <w:u w:color="A7A8A7"/>
          <w:lang w:val="ca-ES"/>
        </w:rPr>
        <w:t xml:space="preserve"> </w:t>
      </w:r>
      <w:r w:rsidRPr="000F3FD0">
        <w:rPr>
          <w:u w:color="A7A8A7"/>
          <w:lang w:val="ca-ES"/>
        </w:rPr>
        <w:t>al</w:t>
      </w:r>
      <w:r w:rsidRPr="000F3FD0">
        <w:rPr>
          <w:spacing w:val="-3"/>
          <w:u w:color="A7A8A7"/>
          <w:lang w:val="ca-ES"/>
        </w:rPr>
        <w:t xml:space="preserve"> </w:t>
      </w:r>
      <w:r w:rsidRPr="000F3FD0">
        <w:rPr>
          <w:u w:color="A7A8A7"/>
          <w:lang w:val="ca-ES"/>
        </w:rPr>
        <w:t>DOGC</w:t>
      </w:r>
      <w:r w:rsidRPr="000F3FD0">
        <w:rPr>
          <w:u w:color="A7A8A7"/>
          <w:lang w:val="ca-ES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</w:t>
      </w:r>
      <w:r w:rsidR="000F3FD0">
        <w:rPr>
          <w:color w:val="0070C0"/>
          <w:u w:color="A7A8A7"/>
        </w:rPr>
        <w:t>i</w:t>
      </w:r>
      <w:r>
        <w:rPr>
          <w:color w:val="0070C0"/>
          <w:u w:color="A7A8A7"/>
        </w:rPr>
        <w:t>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Categoria: 1 plaça de professor Agregat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Dedicació: temps complet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Contracte: Indefinit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Codi del lloc: 71014174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Oferta pública d'ocupació: 2021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Referència del concurs: AG-282/748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Unitat d'adscripció: 748 Departament de Física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Àmbit de coneixement: Enginyeria Industrial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Àrea de coneixement: Enginyeria Aeroespacial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Unitat de vinculació: Escola d'Enginyeria de Telecomunicació i Aeroespacial de Castelldefels (EETAC)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 xml:space="preserve">Totes són tasques associades a les assignatures de Grau en Enginyeria de Sistemes Aeroespacials i </w:t>
      </w:r>
      <w:proofErr w:type="spellStart"/>
      <w:r w:rsidRPr="00B95070">
        <w:rPr>
          <w:i/>
          <w:iCs/>
          <w:sz w:val="20"/>
          <w:u w:val="none"/>
          <w:lang w:val="ca-ES"/>
        </w:rPr>
        <w:t>Master's</w:t>
      </w:r>
      <w:proofErr w:type="spellEnd"/>
      <w:r w:rsidRPr="00B95070">
        <w:rPr>
          <w:i/>
          <w:iCs/>
          <w:sz w:val="20"/>
          <w:u w:val="none"/>
          <w:lang w:val="ca-ES"/>
        </w:rPr>
        <w:t xml:space="preserve"> </w:t>
      </w:r>
      <w:proofErr w:type="spellStart"/>
      <w:r w:rsidRPr="00B95070">
        <w:rPr>
          <w:i/>
          <w:iCs/>
          <w:sz w:val="20"/>
          <w:u w:val="none"/>
          <w:lang w:val="ca-ES"/>
        </w:rPr>
        <w:t>degree</w:t>
      </w:r>
      <w:proofErr w:type="spellEnd"/>
      <w:r w:rsidRPr="00B95070">
        <w:rPr>
          <w:i/>
          <w:iCs/>
          <w:sz w:val="20"/>
          <w:u w:val="none"/>
          <w:lang w:val="ca-ES"/>
        </w:rPr>
        <w:t xml:space="preserve"> in </w:t>
      </w:r>
      <w:proofErr w:type="spellStart"/>
      <w:r w:rsidRPr="00B95070">
        <w:rPr>
          <w:i/>
          <w:iCs/>
          <w:sz w:val="20"/>
          <w:u w:val="none"/>
          <w:lang w:val="ca-ES"/>
        </w:rPr>
        <w:t>Aerospace</w:t>
      </w:r>
      <w:proofErr w:type="spellEnd"/>
      <w:r w:rsidRPr="00B95070">
        <w:rPr>
          <w:i/>
          <w:iCs/>
          <w:sz w:val="20"/>
          <w:u w:val="none"/>
          <w:lang w:val="ca-ES"/>
        </w:rPr>
        <w:t xml:space="preserve"> </w:t>
      </w:r>
      <w:proofErr w:type="spellStart"/>
      <w:r w:rsidRPr="00B95070">
        <w:rPr>
          <w:i/>
          <w:iCs/>
          <w:sz w:val="20"/>
          <w:u w:val="none"/>
          <w:lang w:val="ca-ES"/>
        </w:rPr>
        <w:t>Science</w:t>
      </w:r>
      <w:proofErr w:type="spellEnd"/>
      <w:r w:rsidRPr="00B95070">
        <w:rPr>
          <w:i/>
          <w:iCs/>
          <w:sz w:val="20"/>
          <w:u w:val="none"/>
          <w:lang w:val="ca-ES"/>
        </w:rPr>
        <w:t xml:space="preserve"> </w:t>
      </w:r>
      <w:proofErr w:type="spellStart"/>
      <w:r w:rsidRPr="00B95070">
        <w:rPr>
          <w:i/>
          <w:iCs/>
          <w:sz w:val="20"/>
          <w:u w:val="none"/>
          <w:lang w:val="ca-ES"/>
        </w:rPr>
        <w:t>and</w:t>
      </w:r>
      <w:proofErr w:type="spellEnd"/>
      <w:r w:rsidRPr="00B95070">
        <w:rPr>
          <w:i/>
          <w:iCs/>
          <w:sz w:val="20"/>
          <w:u w:val="none"/>
          <w:lang w:val="ca-ES"/>
        </w:rPr>
        <w:t xml:space="preserve"> Technology</w:t>
      </w:r>
      <w:r w:rsidRPr="00B95070">
        <w:rPr>
          <w:sz w:val="20"/>
          <w:u w:val="none"/>
          <w:lang w:val="ca-ES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Participació i coordinació de docència i recerca Direcció d'equips de professorat i recerca competitiva.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Participació en la recerca amb possible direcció de grups i projectes, relativa a Dinàmica de Fluids: formació d'estructures i aplicacions geofísiques.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Direcció de tesis doctorals.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Direcció i coordinació universitària. Relacions externes.</w:t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Pr="000F3FD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  <w:lang w:val="ca-ES"/>
              </w:rPr>
            </w:pPr>
            <w:r w:rsidRPr="000F3FD0">
              <w:rPr>
                <w:b/>
                <w:sz w:val="24"/>
                <w:lang w:val="ca-ES"/>
              </w:rPr>
              <w:t>Referència</w:t>
            </w:r>
            <w:r w:rsidRPr="000F3FD0">
              <w:rPr>
                <w:b/>
                <w:spacing w:val="-3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del</w:t>
            </w:r>
            <w:r w:rsidRPr="000F3FD0">
              <w:rPr>
                <w:b/>
                <w:spacing w:val="-5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560530" w:rsidRDefault="000F3FD0">
            <w:pPr>
              <w:pStyle w:val="TableParagraph"/>
              <w:rPr>
                <w:rFonts w:ascii="Times New Roman"/>
              </w:rPr>
            </w:pPr>
            <w:r w:rsidRPr="001441A2">
              <w:rPr>
                <w:rFonts w:ascii="Times New Roman"/>
              </w:rPr>
              <w:t>AG-28</w:t>
            </w:r>
            <w:r>
              <w:rPr>
                <w:rFonts w:ascii="Times New Roman"/>
              </w:rPr>
              <w:t>2</w:t>
            </w:r>
            <w:r w:rsidRPr="001441A2">
              <w:rPr>
                <w:rFonts w:ascii="Times New Roman"/>
              </w:rPr>
              <w:t>/748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Pr="000F3FD0" w:rsidRDefault="00AF3C19">
            <w:pPr>
              <w:pStyle w:val="TableParagraph"/>
              <w:spacing w:line="276" w:lineRule="exact"/>
              <w:ind w:left="115" w:right="56"/>
              <w:rPr>
                <w:sz w:val="24"/>
                <w:lang w:val="ca-ES"/>
              </w:rPr>
            </w:pPr>
            <w:r w:rsidRPr="000F3FD0">
              <w:rPr>
                <w:sz w:val="24"/>
                <w:lang w:val="ca-ES"/>
              </w:rPr>
              <w:t>Comunico,</w:t>
            </w:r>
            <w:r w:rsidRPr="000F3FD0">
              <w:rPr>
                <w:spacing w:val="5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com</w:t>
            </w:r>
            <w:r w:rsidRPr="000F3FD0">
              <w:rPr>
                <w:spacing w:val="4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a</w:t>
            </w:r>
            <w:r w:rsidRPr="000F3FD0">
              <w:rPr>
                <w:spacing w:val="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Secretari/a,</w:t>
            </w:r>
            <w:r w:rsidRPr="000F3FD0">
              <w:rPr>
                <w:spacing w:val="5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que</w:t>
            </w:r>
            <w:r w:rsidRPr="000F3FD0">
              <w:rPr>
                <w:spacing w:val="3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la</w:t>
            </w:r>
            <w:r w:rsidRPr="000F3FD0">
              <w:rPr>
                <w:b/>
                <w:spacing w:val="13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comissió</w:t>
            </w:r>
            <w:r w:rsidRPr="000F3FD0">
              <w:rPr>
                <w:b/>
                <w:spacing w:val="12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ha</w:t>
            </w:r>
            <w:r w:rsidRPr="000F3FD0">
              <w:rPr>
                <w:b/>
                <w:spacing w:val="14"/>
                <w:sz w:val="24"/>
                <w:lang w:val="ca-ES"/>
              </w:rPr>
              <w:t xml:space="preserve"> </w:t>
            </w:r>
            <w:r w:rsidRPr="000F3FD0">
              <w:rPr>
                <w:b/>
                <w:sz w:val="24"/>
                <w:lang w:val="ca-ES"/>
              </w:rPr>
              <w:t>acordat</w:t>
            </w:r>
            <w:r w:rsidRPr="000F3FD0">
              <w:rPr>
                <w:b/>
                <w:spacing w:val="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el</w:t>
            </w:r>
            <w:r w:rsidRPr="000F3FD0">
              <w:rPr>
                <w:spacing w:val="4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calendari</w:t>
            </w:r>
            <w:r w:rsidRPr="000F3FD0">
              <w:rPr>
                <w:spacing w:val="4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d’actuació</w:t>
            </w:r>
            <w:r w:rsidRPr="000F3FD0">
              <w:rPr>
                <w:spacing w:val="6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de</w:t>
            </w:r>
            <w:r w:rsidRPr="000F3FD0">
              <w:rPr>
                <w:spacing w:val="6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la</w:t>
            </w:r>
            <w:r w:rsidRPr="000F3FD0">
              <w:rPr>
                <w:spacing w:val="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prova</w:t>
            </w:r>
            <w:r w:rsidRPr="000F3FD0">
              <w:rPr>
                <w:spacing w:val="6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de</w:t>
            </w:r>
            <w:r w:rsidRPr="000F3FD0">
              <w:rPr>
                <w:spacing w:val="7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selecció</w:t>
            </w:r>
            <w:r w:rsidRPr="000F3FD0">
              <w:rPr>
                <w:spacing w:val="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presencial</w:t>
            </w:r>
            <w:r w:rsidRPr="000F3FD0">
              <w:rPr>
                <w:spacing w:val="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de</w:t>
            </w:r>
            <w:r w:rsidRPr="000F3FD0">
              <w:rPr>
                <w:spacing w:val="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les persones candidates que</w:t>
            </w:r>
            <w:r w:rsidRPr="000F3FD0">
              <w:rPr>
                <w:spacing w:val="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han</w:t>
            </w:r>
            <w:r w:rsidRPr="000F3FD0">
              <w:rPr>
                <w:spacing w:val="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superat</w:t>
            </w:r>
            <w:r w:rsidRPr="000F3FD0">
              <w:rPr>
                <w:spacing w:val="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la</w:t>
            </w:r>
            <w:r w:rsidRPr="000F3FD0">
              <w:rPr>
                <w:spacing w:val="-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primera</w:t>
            </w:r>
            <w:r w:rsidRPr="000F3FD0">
              <w:rPr>
                <w:spacing w:val="-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fase.</w:t>
            </w:r>
          </w:p>
        </w:tc>
      </w:tr>
      <w:tr w:rsidR="00560530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Secretario/-a,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560530" w:rsidRDefault="00983DA8">
      <w:pPr>
        <w:pStyle w:val="Textindependent"/>
        <w:spacing w:before="2"/>
        <w:rPr>
          <w:sz w:val="18"/>
          <w:u w:val="none"/>
        </w:rPr>
      </w:pPr>
      <w:r>
        <w:pict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560530" w:rsidRDefault="00AF3C19">
      <w:pPr>
        <w:pStyle w:val="Ttol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:rsidR="00560530" w:rsidRPr="000F3FD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  <w:lang w:val="ca-ES"/>
              </w:rPr>
            </w:pPr>
            <w:r w:rsidRPr="000F3FD0">
              <w:rPr>
                <w:sz w:val="24"/>
                <w:lang w:val="ca-ES"/>
              </w:rPr>
              <w:t>Nom</w:t>
            </w:r>
            <w:r w:rsidRPr="000F3FD0">
              <w:rPr>
                <w:spacing w:val="-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candidat/a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Pr="000F3FD0" w:rsidRDefault="00AF3C19">
            <w:pPr>
              <w:pStyle w:val="TableParagraph"/>
              <w:spacing w:line="256" w:lineRule="exact"/>
              <w:ind w:left="103"/>
              <w:rPr>
                <w:sz w:val="24"/>
                <w:lang w:val="ca-ES"/>
              </w:rPr>
            </w:pPr>
            <w:r w:rsidRPr="000F3FD0">
              <w:rPr>
                <w:sz w:val="24"/>
                <w:lang w:val="ca-ES"/>
              </w:rPr>
              <w:t>Dia,</w:t>
            </w:r>
            <w:r w:rsidRPr="000F3FD0">
              <w:rPr>
                <w:spacing w:val="-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hora</w:t>
            </w:r>
            <w:r w:rsidRPr="000F3FD0">
              <w:rPr>
                <w:spacing w:val="-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i</w:t>
            </w:r>
            <w:r w:rsidRPr="000F3FD0">
              <w:rPr>
                <w:spacing w:val="-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lloc</w:t>
            </w:r>
            <w:r w:rsidRPr="000F3FD0">
              <w:rPr>
                <w:spacing w:val="-4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de</w:t>
            </w:r>
            <w:r w:rsidRPr="000F3FD0">
              <w:rPr>
                <w:spacing w:val="-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la</w:t>
            </w:r>
            <w:r w:rsidRPr="000F3FD0">
              <w:rPr>
                <w:spacing w:val="-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prova</w:t>
            </w:r>
            <w:r w:rsidRPr="000F3FD0">
              <w:rPr>
                <w:spacing w:val="-1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i</w:t>
            </w:r>
            <w:r w:rsidRPr="000F3FD0">
              <w:rPr>
                <w:spacing w:val="-2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documents</w:t>
            </w:r>
            <w:r w:rsidRPr="000F3FD0">
              <w:rPr>
                <w:spacing w:val="-3"/>
                <w:sz w:val="24"/>
                <w:lang w:val="ca-ES"/>
              </w:rPr>
              <w:t xml:space="preserve"> </w:t>
            </w:r>
            <w:r w:rsidRPr="000F3FD0">
              <w:rPr>
                <w:sz w:val="24"/>
                <w:lang w:val="ca-ES"/>
              </w:rPr>
              <w:t>requerits</w:t>
            </w:r>
          </w:p>
        </w:tc>
      </w:tr>
      <w:tr w:rsidR="00560530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0F3FD0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</w:rPr>
            </w:pPr>
          </w:p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</w:rPr>
            </w:pPr>
            <w:r w:rsidRPr="00773E3D">
              <w:rPr>
                <w:sz w:val="20"/>
              </w:rPr>
              <w:t xml:space="preserve">Dr. </w:t>
            </w:r>
            <w:proofErr w:type="spellStart"/>
            <w:r w:rsidRPr="00773E3D">
              <w:rPr>
                <w:sz w:val="20"/>
              </w:rPr>
              <w:t>Sebastian</w:t>
            </w:r>
            <w:proofErr w:type="spellEnd"/>
            <w:r w:rsidRPr="00773E3D">
              <w:rPr>
                <w:sz w:val="20"/>
              </w:rPr>
              <w:t xml:space="preserve"> Andreas </w:t>
            </w:r>
            <w:proofErr w:type="spellStart"/>
            <w:r w:rsidRPr="00773E3D">
              <w:rPr>
                <w:sz w:val="20"/>
              </w:rPr>
              <w:t>Altmeyer</w:t>
            </w:r>
            <w:proofErr w:type="spellEnd"/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</w:rPr>
            </w:pPr>
          </w:p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  <w:lang w:val="ca-ES"/>
              </w:rPr>
            </w:pPr>
            <w:r w:rsidRPr="00773E3D">
              <w:rPr>
                <w:rFonts w:ascii="Times New Roman"/>
                <w:sz w:val="24"/>
                <w:lang w:val="ca-ES"/>
              </w:rPr>
              <w:t>Dimecres, 9 de mar</w:t>
            </w:r>
            <w:r w:rsidRPr="00773E3D">
              <w:rPr>
                <w:rFonts w:ascii="Times New Roman"/>
                <w:sz w:val="24"/>
                <w:lang w:val="ca-ES"/>
              </w:rPr>
              <w:t>ç</w:t>
            </w:r>
            <w:r w:rsidRPr="00773E3D">
              <w:rPr>
                <w:rFonts w:ascii="Times New Roman"/>
                <w:sz w:val="24"/>
                <w:lang w:val="ca-ES"/>
              </w:rPr>
              <w:t xml:space="preserve"> de 2022, a les 12.00h, a l</w:t>
            </w:r>
            <w:r w:rsidRPr="00773E3D">
              <w:rPr>
                <w:rFonts w:ascii="Times New Roman"/>
                <w:sz w:val="24"/>
                <w:lang w:val="ca-ES"/>
              </w:rPr>
              <w:t>’</w:t>
            </w:r>
            <w:r w:rsidRPr="00773E3D">
              <w:rPr>
                <w:rFonts w:ascii="Times New Roman"/>
                <w:sz w:val="24"/>
                <w:lang w:val="ca-ES"/>
              </w:rPr>
              <w:t xml:space="preserve">aula </w:t>
            </w:r>
            <w:r w:rsidR="00773E3D">
              <w:rPr>
                <w:rFonts w:ascii="Times New Roman"/>
                <w:sz w:val="24"/>
                <w:lang w:val="ca-ES"/>
              </w:rPr>
              <w:t>seminari B4-212</w:t>
            </w:r>
            <w:r w:rsidRPr="00773E3D">
              <w:rPr>
                <w:rFonts w:ascii="Times New Roman"/>
                <w:sz w:val="24"/>
                <w:lang w:val="ca-ES"/>
              </w:rPr>
              <w:t xml:space="preserve"> de </w:t>
            </w:r>
            <w:r w:rsidR="00773E3D">
              <w:rPr>
                <w:rFonts w:ascii="Times New Roman"/>
                <w:sz w:val="24"/>
                <w:lang w:val="ca-ES"/>
              </w:rPr>
              <w:t>l</w:t>
            </w:r>
            <w:r w:rsidR="00773E3D">
              <w:rPr>
                <w:rFonts w:ascii="Times New Roman"/>
                <w:sz w:val="24"/>
                <w:lang w:val="ca-ES"/>
              </w:rPr>
              <w:t>’</w:t>
            </w:r>
            <w:r w:rsidR="00773E3D">
              <w:rPr>
                <w:rFonts w:ascii="Times New Roman"/>
                <w:sz w:val="24"/>
                <w:lang w:val="ca-ES"/>
              </w:rPr>
              <w:t>edifici B4 del Campus Nord de la UPC, Barcelona</w:t>
            </w:r>
          </w:p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  <w:lang w:val="ca-ES"/>
              </w:rPr>
            </w:pPr>
          </w:p>
          <w:p w:rsidR="000F3FD0" w:rsidRPr="00773E3D" w:rsidRDefault="000F3FD0" w:rsidP="000F3FD0">
            <w:pPr>
              <w:pStyle w:val="TableParagraph"/>
              <w:rPr>
                <w:rFonts w:ascii="Times New Roman"/>
                <w:sz w:val="24"/>
              </w:rPr>
            </w:pPr>
            <w:r w:rsidRPr="00773E3D">
              <w:rPr>
                <w:rFonts w:ascii="Times New Roman"/>
                <w:sz w:val="24"/>
                <w:lang w:val="ca-ES"/>
              </w:rPr>
              <w:t>Documents requerits:</w:t>
            </w:r>
            <w:r w:rsidR="00773E3D">
              <w:rPr>
                <w:rFonts w:ascii="Times New Roman"/>
                <w:sz w:val="24"/>
                <w:lang w:val="ca-ES"/>
              </w:rPr>
              <w:t xml:space="preserve"> cap</w:t>
            </w:r>
          </w:p>
        </w:tc>
      </w:tr>
    </w:tbl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195903" w:rsidRPr="000F3FD0" w:rsidRDefault="00195903" w:rsidP="00195903">
      <w:pPr>
        <w:spacing w:before="4"/>
        <w:ind w:left="142"/>
        <w:rPr>
          <w:bCs/>
          <w:color w:val="0070C0"/>
          <w:sz w:val="24"/>
          <w:szCs w:val="24"/>
          <w:lang w:val="ca-ES"/>
        </w:rPr>
      </w:pPr>
      <w:r w:rsidRPr="000F3FD0">
        <w:rPr>
          <w:sz w:val="26"/>
          <w:lang w:val="ca-ES"/>
        </w:rPr>
        <w:t xml:space="preserve">Secretari/ària de la comissió </w:t>
      </w:r>
    </w:p>
    <w:p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:rsidR="00560530" w:rsidRDefault="00560530">
      <w:pPr>
        <w:rPr>
          <w:sz w:val="21"/>
        </w:rPr>
      </w:pPr>
    </w:p>
    <w:p w:rsidR="00B95070" w:rsidRPr="00B95070" w:rsidRDefault="00B95070" w:rsidP="00B95070">
      <w:pPr>
        <w:spacing w:before="4"/>
        <w:ind w:left="142"/>
        <w:rPr>
          <w:sz w:val="26"/>
        </w:rPr>
        <w:sectPr w:rsidR="00B95070" w:rsidRPr="00B95070" w:rsidSect="00195903">
          <w:headerReference w:type="default" r:id="rId7"/>
          <w:footerReference w:type="default" r:id="rId8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  <w:r>
        <w:rPr>
          <w:sz w:val="26"/>
        </w:rPr>
        <w:t xml:space="preserve">Dr.-Eng. </w:t>
      </w:r>
      <w:proofErr w:type="spellStart"/>
      <w:r>
        <w:rPr>
          <w:sz w:val="26"/>
        </w:rPr>
        <w:t>Jose</w:t>
      </w:r>
      <w:proofErr w:type="spellEnd"/>
      <w:r>
        <w:rPr>
          <w:sz w:val="26"/>
        </w:rPr>
        <w:t xml:space="preserve"> Ignacio ROJAS GREGORIO</w:t>
      </w:r>
    </w:p>
    <w:p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Pr="00374CE9" w:rsidRDefault="00AF3C19">
            <w:pPr>
              <w:pStyle w:val="TableParagraph"/>
              <w:spacing w:line="234" w:lineRule="exact"/>
              <w:ind w:left="303" w:right="295"/>
              <w:jc w:val="center"/>
              <w:rPr>
                <w:lang w:val="ca-ES"/>
              </w:rPr>
            </w:pPr>
            <w:r w:rsidRPr="00374CE9">
              <w:rPr>
                <w:lang w:val="ca-ES"/>
              </w:rPr>
              <w:t>Publicació</w:t>
            </w:r>
            <w:r w:rsidRPr="00374CE9">
              <w:rPr>
                <w:spacing w:val="-1"/>
                <w:lang w:val="ca-ES"/>
              </w:rPr>
              <w:t xml:space="preserve"> </w:t>
            </w:r>
            <w:r w:rsidRPr="00374CE9">
              <w:rPr>
                <w:lang w:val="ca-ES"/>
              </w:rPr>
              <w:t>DOGC</w:t>
            </w:r>
          </w:p>
        </w:tc>
        <w:tc>
          <w:tcPr>
            <w:tcW w:w="2354" w:type="dxa"/>
          </w:tcPr>
          <w:p w:rsidR="00560530" w:rsidRPr="00374CE9" w:rsidRDefault="00AF3C19">
            <w:pPr>
              <w:pStyle w:val="TableParagraph"/>
              <w:spacing w:line="234" w:lineRule="exact"/>
              <w:ind w:left="143" w:right="143"/>
              <w:jc w:val="center"/>
              <w:rPr>
                <w:lang w:val="ca-ES"/>
              </w:rPr>
            </w:pPr>
            <w:r w:rsidRPr="00374CE9">
              <w:rPr>
                <w:lang w:val="ca-ES"/>
              </w:rPr>
              <w:t>Referència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concurs</w:t>
            </w:r>
          </w:p>
        </w:tc>
        <w:tc>
          <w:tcPr>
            <w:tcW w:w="2354" w:type="dxa"/>
          </w:tcPr>
          <w:p w:rsidR="00560530" w:rsidRPr="00374CE9" w:rsidRDefault="00AF3C19">
            <w:pPr>
              <w:pStyle w:val="TableParagraph"/>
              <w:spacing w:line="234" w:lineRule="exact"/>
              <w:ind w:left="142" w:right="143"/>
              <w:jc w:val="center"/>
              <w:rPr>
                <w:lang w:val="ca-ES"/>
              </w:rPr>
            </w:pPr>
            <w:r w:rsidRPr="00374CE9">
              <w:rPr>
                <w:lang w:val="ca-ES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Pr="00374CE9" w:rsidRDefault="00AF3C19">
            <w:pPr>
              <w:pStyle w:val="TableParagraph"/>
              <w:spacing w:line="234" w:lineRule="exact"/>
              <w:ind w:left="1964" w:right="1971"/>
              <w:jc w:val="center"/>
              <w:rPr>
                <w:lang w:val="ca-ES"/>
              </w:rPr>
            </w:pPr>
            <w:r w:rsidRPr="00374CE9">
              <w:rPr>
                <w:lang w:val="ca-ES"/>
              </w:rPr>
              <w:t>Unitat</w:t>
            </w:r>
            <w:r w:rsidRPr="00374CE9">
              <w:rPr>
                <w:spacing w:val="-5"/>
                <w:lang w:val="ca-ES"/>
              </w:rPr>
              <w:t xml:space="preserve"> </w:t>
            </w:r>
            <w:r w:rsidRPr="00374CE9">
              <w:rPr>
                <w:lang w:val="ca-ES"/>
              </w:rPr>
              <w:t>d’adscripció</w:t>
            </w:r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</w:t>
            </w:r>
            <w:r w:rsidR="00374CE9">
              <w:rPr>
                <w:color w:val="0070C0"/>
              </w:rPr>
              <w:t>í</w:t>
            </w:r>
            <w:r>
              <w:rPr>
                <w:color w:val="0070C0"/>
              </w:rPr>
              <w:t>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374CE9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374CE9" w:rsidRPr="00B95070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95070">
              <w:rPr>
                <w:rFonts w:ascii="Times New Roman"/>
                <w:lang w:val="ca-ES"/>
              </w:rPr>
              <w:t>N</w:t>
            </w:r>
            <w:r w:rsidRPr="00B95070">
              <w:rPr>
                <w:rFonts w:ascii="Times New Roman"/>
                <w:lang w:val="ca-ES"/>
              </w:rPr>
              <w:t>ú</w:t>
            </w:r>
            <w:r w:rsidRPr="00B95070">
              <w:rPr>
                <w:rFonts w:ascii="Times New Roman"/>
                <w:lang w:val="ca-ES"/>
              </w:rPr>
              <w:t>m. 8551 - 25.11.2021</w:t>
            </w:r>
          </w:p>
          <w:p w:rsidR="00374CE9" w:rsidRPr="00B95070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95070">
              <w:rPr>
                <w:rFonts w:ascii="Times New Roman"/>
                <w:lang w:val="ca-ES"/>
              </w:rPr>
              <w:t>RESOLUCI</w:t>
            </w:r>
            <w:r w:rsidRPr="00B95070">
              <w:rPr>
                <w:rFonts w:ascii="Times New Roman"/>
                <w:lang w:val="ca-ES"/>
              </w:rPr>
              <w:t>Ó</w:t>
            </w:r>
            <w:r w:rsidRPr="00B95070">
              <w:rPr>
                <w:rFonts w:ascii="Times New Roman"/>
                <w:lang w:val="ca-ES"/>
              </w:rPr>
              <w:t xml:space="preserve"> 1495/2021</w:t>
            </w:r>
          </w:p>
        </w:tc>
        <w:tc>
          <w:tcPr>
            <w:tcW w:w="2354" w:type="dxa"/>
            <w:shd w:val="clear" w:color="auto" w:fill="DADADA"/>
          </w:tcPr>
          <w:p w:rsidR="00374CE9" w:rsidRPr="00B95070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95070">
              <w:rPr>
                <w:rFonts w:ascii="Times New Roman"/>
                <w:lang w:val="ca-ES"/>
              </w:rPr>
              <w:t>AG-282/748</w:t>
            </w:r>
          </w:p>
        </w:tc>
        <w:tc>
          <w:tcPr>
            <w:tcW w:w="2354" w:type="dxa"/>
            <w:shd w:val="clear" w:color="auto" w:fill="DADADA"/>
          </w:tcPr>
          <w:p w:rsidR="00374CE9" w:rsidRPr="00B95070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95070">
              <w:rPr>
                <w:rFonts w:ascii="Times New Roman"/>
                <w:lang w:val="ca-ES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374CE9" w:rsidRPr="00B95070" w:rsidRDefault="00374CE9" w:rsidP="00374CE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95070">
              <w:rPr>
                <w:rFonts w:ascii="Times New Roman"/>
                <w:lang w:val="ca-ES"/>
              </w:rPr>
              <w:t>748 Departament de F</w:t>
            </w:r>
            <w:r w:rsidRPr="00B95070">
              <w:rPr>
                <w:rFonts w:ascii="Times New Roman"/>
                <w:lang w:val="ca-ES"/>
              </w:rPr>
              <w:t>í</w:t>
            </w:r>
            <w:r w:rsidRPr="00B95070">
              <w:rPr>
                <w:rFonts w:ascii="Times New Roman"/>
                <w:lang w:val="ca-ES"/>
              </w:rPr>
              <w:t>sica</w:t>
            </w:r>
          </w:p>
        </w:tc>
      </w:tr>
    </w:tbl>
    <w:p w:rsidR="00560530" w:rsidRPr="00374CE9" w:rsidRDefault="00AF3C19">
      <w:pPr>
        <w:pStyle w:val="Textindependent"/>
        <w:tabs>
          <w:tab w:val="left" w:pos="5576"/>
        </w:tabs>
        <w:ind w:left="133"/>
        <w:rPr>
          <w:u w:val="none"/>
          <w:lang w:val="ca-ES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 w:rsidRPr="00374CE9">
        <w:rPr>
          <w:u w:color="A7A8A7"/>
          <w:lang w:val="ca-ES"/>
        </w:rPr>
        <w:t>Perfil</w:t>
      </w:r>
      <w:r w:rsidRPr="00374CE9">
        <w:rPr>
          <w:spacing w:val="-3"/>
          <w:u w:color="A7A8A7"/>
          <w:lang w:val="ca-ES"/>
        </w:rPr>
        <w:t xml:space="preserve"> </w:t>
      </w:r>
      <w:r w:rsidRPr="00374CE9">
        <w:rPr>
          <w:u w:color="A7A8A7"/>
          <w:lang w:val="ca-ES"/>
        </w:rPr>
        <w:t>especificat a</w:t>
      </w:r>
      <w:r w:rsidRPr="00374CE9">
        <w:rPr>
          <w:spacing w:val="-5"/>
          <w:u w:color="A7A8A7"/>
          <w:lang w:val="ca-ES"/>
        </w:rPr>
        <w:t xml:space="preserve"> </w:t>
      </w:r>
      <w:r w:rsidRPr="00374CE9">
        <w:rPr>
          <w:u w:color="A7A8A7"/>
          <w:lang w:val="ca-ES"/>
        </w:rPr>
        <w:t>la</w:t>
      </w:r>
      <w:r w:rsidRPr="00374CE9">
        <w:rPr>
          <w:spacing w:val="-2"/>
          <w:u w:color="A7A8A7"/>
          <w:lang w:val="ca-ES"/>
        </w:rPr>
        <w:t xml:space="preserve"> </w:t>
      </w:r>
      <w:r w:rsidRPr="00374CE9">
        <w:rPr>
          <w:u w:color="A7A8A7"/>
          <w:lang w:val="ca-ES"/>
        </w:rPr>
        <w:t>publicació</w:t>
      </w:r>
      <w:r w:rsidRPr="00374CE9">
        <w:rPr>
          <w:spacing w:val="-2"/>
          <w:u w:color="A7A8A7"/>
          <w:lang w:val="ca-ES"/>
        </w:rPr>
        <w:t xml:space="preserve"> </w:t>
      </w:r>
      <w:r w:rsidRPr="00374CE9">
        <w:rPr>
          <w:u w:color="A7A8A7"/>
          <w:lang w:val="ca-ES"/>
        </w:rPr>
        <w:t>al</w:t>
      </w:r>
      <w:r w:rsidRPr="00374CE9">
        <w:rPr>
          <w:spacing w:val="-3"/>
          <w:u w:color="A7A8A7"/>
          <w:lang w:val="ca-ES"/>
        </w:rPr>
        <w:t xml:space="preserve"> </w:t>
      </w:r>
      <w:r w:rsidRPr="00374CE9">
        <w:rPr>
          <w:u w:color="A7A8A7"/>
          <w:lang w:val="ca-ES"/>
        </w:rPr>
        <w:t>DOGC</w:t>
      </w:r>
      <w:r w:rsidRPr="00374CE9">
        <w:rPr>
          <w:u w:color="A7A8A7"/>
          <w:lang w:val="ca-ES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</w:t>
      </w:r>
      <w:r w:rsidR="00374CE9">
        <w:rPr>
          <w:color w:val="0070C0"/>
          <w:u w:color="A7A8A7"/>
        </w:rPr>
        <w:t>i</w:t>
      </w:r>
      <w:r>
        <w:rPr>
          <w:color w:val="0070C0"/>
          <w:u w:color="A7A8A7"/>
        </w:rPr>
        <w:t>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Categoria: 1 plaça de professor Agregat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Dedicació: temps complet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Contracte: Indefinit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Codi del lloc: 71014174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Oferta pública d'ocupació: 2021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Referència del concurs: AG-282/748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Unitat d'adscripció: 748 Departament de Física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Àmbit de coneixement: Enginyeria Industrial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Àrea de coneixement: Enginyeria Aeroespacial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Unitat de vinculació: Escola d'Enginyeria de Telecomunicació i Aeroespacial de Castelldefels (EETAC)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 xml:space="preserve">Totes són tasques associades a les assignatures de Grau en Enginyeria de Sistemes Aeroespacials i </w:t>
      </w:r>
      <w:r w:rsidRPr="00F65DD1">
        <w:rPr>
          <w:i/>
          <w:iCs/>
          <w:sz w:val="20"/>
          <w:u w:val="none"/>
          <w:lang w:val="en-US"/>
        </w:rPr>
        <w:t>Master's degree in Aerospace Science and Technology</w:t>
      </w:r>
      <w:r w:rsidRPr="00B95070">
        <w:rPr>
          <w:sz w:val="20"/>
          <w:u w:val="none"/>
          <w:lang w:val="ca-ES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Participació i coordinació de docència i recerca Direcció d'equips de professorat i recerca competitiva.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Participació en la recerca amb possible direcció de grups i projectes, relativa a Dinàmica de Fluids: formació d'estructures i aplicacions geofísiques.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Direcció de tesis doctorals.</w:t>
      </w:r>
    </w:p>
    <w:p w:rsidR="00B95070" w:rsidRPr="00B95070" w:rsidRDefault="00B95070" w:rsidP="00B95070">
      <w:pPr>
        <w:pStyle w:val="Textindependent"/>
        <w:ind w:left="227"/>
        <w:rPr>
          <w:sz w:val="20"/>
          <w:u w:val="none"/>
          <w:lang w:val="ca-ES"/>
        </w:rPr>
      </w:pPr>
      <w:r w:rsidRPr="00B95070">
        <w:rPr>
          <w:sz w:val="20"/>
          <w:u w:val="none"/>
          <w:lang w:val="ca-ES"/>
        </w:rPr>
        <w:t>Direcció i coordinació universitària. Relacions externes.</w:t>
      </w:r>
    </w:p>
    <w:p w:rsidR="00560530" w:rsidRDefault="0056053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pStyle w:val="Textindependent"/>
        <w:rPr>
          <w:sz w:val="20"/>
          <w:u w:val="none"/>
        </w:rPr>
      </w:pPr>
    </w:p>
    <w:p w:rsidR="00B95070" w:rsidRDefault="00B95070">
      <w:pPr>
        <w:rPr>
          <w:sz w:val="20"/>
          <w:u w:color="000000"/>
        </w:rPr>
      </w:pPr>
      <w:r>
        <w:rPr>
          <w:sz w:val="20"/>
        </w:rPr>
        <w:br w:type="page"/>
      </w:r>
    </w:p>
    <w:p w:rsidR="00B95070" w:rsidRDefault="00B9507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Pr="00374CE9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  <w:lang w:val="ca-ES"/>
              </w:rPr>
            </w:pPr>
            <w:r w:rsidRPr="00374CE9">
              <w:rPr>
                <w:b/>
                <w:sz w:val="24"/>
                <w:lang w:val="ca-ES"/>
              </w:rPr>
              <w:t>Referència</w:t>
            </w:r>
            <w:r w:rsidRPr="00374CE9">
              <w:rPr>
                <w:b/>
                <w:spacing w:val="-3"/>
                <w:sz w:val="24"/>
                <w:lang w:val="ca-ES"/>
              </w:rPr>
              <w:t xml:space="preserve"> </w:t>
            </w:r>
            <w:r w:rsidRPr="00374CE9">
              <w:rPr>
                <w:b/>
                <w:sz w:val="24"/>
                <w:lang w:val="ca-ES"/>
              </w:rPr>
              <w:t>del</w:t>
            </w:r>
            <w:r w:rsidRPr="00374CE9">
              <w:rPr>
                <w:b/>
                <w:spacing w:val="-5"/>
                <w:sz w:val="24"/>
                <w:lang w:val="ca-ES"/>
              </w:rPr>
              <w:t xml:space="preserve"> </w:t>
            </w:r>
            <w:r w:rsidRPr="00374CE9">
              <w:rPr>
                <w:b/>
                <w:sz w:val="24"/>
                <w:lang w:val="ca-ES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560530" w:rsidRDefault="00374CE9">
            <w:pPr>
              <w:pStyle w:val="TableParagraph"/>
              <w:rPr>
                <w:rFonts w:ascii="Times New Roman"/>
              </w:rPr>
            </w:pPr>
            <w:r w:rsidRPr="001441A2">
              <w:rPr>
                <w:rFonts w:ascii="Times New Roman"/>
              </w:rPr>
              <w:t>AG-28</w:t>
            </w:r>
            <w:r>
              <w:rPr>
                <w:rFonts w:ascii="Times New Roman"/>
              </w:rPr>
              <w:t>2</w:t>
            </w:r>
            <w:r w:rsidRPr="001441A2">
              <w:rPr>
                <w:rFonts w:ascii="Times New Roman"/>
              </w:rPr>
              <w:t>/748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spacing w:before="10"/>
        <w:rPr>
          <w:sz w:val="7"/>
          <w:u w:val="none"/>
        </w:rPr>
      </w:pPr>
    </w:p>
    <w:p w:rsidR="00560530" w:rsidRPr="00374CE9" w:rsidRDefault="00AF3C19">
      <w:pPr>
        <w:pStyle w:val="Textindependent"/>
        <w:spacing w:before="94"/>
        <w:ind w:left="319"/>
        <w:rPr>
          <w:u w:val="none"/>
          <w:lang w:val="ca-ES"/>
        </w:rPr>
      </w:pPr>
      <w:r w:rsidRPr="00374CE9">
        <w:rPr>
          <w:u w:val="none"/>
          <w:lang w:val="ca-ES"/>
        </w:rPr>
        <w:t>Reunits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els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sota</w:t>
      </w:r>
      <w:r w:rsidR="00374CE9">
        <w:rPr>
          <w:u w:val="none"/>
          <w:lang w:val="ca-ES"/>
        </w:rPr>
        <w:t>-</w:t>
      </w:r>
      <w:r w:rsidRPr="00374CE9">
        <w:rPr>
          <w:u w:val="none"/>
          <w:lang w:val="ca-ES"/>
        </w:rPr>
        <w:t>signants,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la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comissió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acorda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que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s'iniciï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la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prova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de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selecció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de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les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persones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candidates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que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han</w:t>
      </w:r>
      <w:r w:rsidRPr="00374CE9">
        <w:rPr>
          <w:spacing w:val="9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superat</w:t>
      </w:r>
      <w:r w:rsidRPr="00374CE9">
        <w:rPr>
          <w:spacing w:val="10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la</w:t>
      </w:r>
      <w:r w:rsidRPr="00374CE9">
        <w:rPr>
          <w:spacing w:val="1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primera</w:t>
      </w:r>
      <w:r w:rsidRPr="00374CE9">
        <w:rPr>
          <w:spacing w:val="11"/>
          <w:u w:val="none"/>
          <w:lang w:val="ca-ES"/>
        </w:rPr>
        <w:t xml:space="preserve"> </w:t>
      </w:r>
      <w:r w:rsidRPr="00374CE9">
        <w:rPr>
          <w:u w:val="none"/>
          <w:lang w:val="ca-ES"/>
        </w:rPr>
        <w:t>fase.</w:t>
      </w:r>
    </w:p>
    <w:p w:rsidR="00560530" w:rsidRPr="00374CE9" w:rsidRDefault="00560530">
      <w:pPr>
        <w:pStyle w:val="Textindependent"/>
        <w:spacing w:before="8"/>
        <w:rPr>
          <w:sz w:val="12"/>
          <w:u w:val="none"/>
          <w:lang w:val="ca-E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 w:rsidRPr="00374CE9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:rsidR="00560530" w:rsidRPr="00374CE9" w:rsidRDefault="00AF3C19">
            <w:pPr>
              <w:pStyle w:val="TableParagraph"/>
              <w:spacing w:line="242" w:lineRule="auto"/>
              <w:ind w:left="115" w:right="103"/>
              <w:jc w:val="both"/>
              <w:rPr>
                <w:lang w:val="ca-ES"/>
              </w:rPr>
            </w:pPr>
            <w:r w:rsidRPr="00374CE9">
              <w:rPr>
                <w:lang w:val="ca-ES"/>
              </w:rPr>
              <w:t>La prova és presencial i pública i té una duració màxima de 1h 30 minuts. Es valora fins a un màxim de 10 punts i la puntuació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mínima</w:t>
            </w:r>
            <w:r w:rsidRPr="00374CE9">
              <w:rPr>
                <w:spacing w:val="-1"/>
                <w:lang w:val="ca-ES"/>
              </w:rPr>
              <w:t xml:space="preserve"> </w:t>
            </w:r>
            <w:r w:rsidRPr="00374CE9">
              <w:rPr>
                <w:lang w:val="ca-ES"/>
              </w:rPr>
              <w:t>per</w:t>
            </w:r>
            <w:r w:rsidRPr="00374CE9">
              <w:rPr>
                <w:spacing w:val="2"/>
                <w:lang w:val="ca-ES"/>
              </w:rPr>
              <w:t xml:space="preserve"> </w:t>
            </w:r>
            <w:r w:rsidRPr="00374CE9">
              <w:rPr>
                <w:lang w:val="ca-ES"/>
              </w:rPr>
              <w:t>superar-la és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establerta</w:t>
            </w:r>
            <w:r w:rsidRPr="00374CE9">
              <w:rPr>
                <w:spacing w:val="-1"/>
                <w:lang w:val="ca-ES"/>
              </w:rPr>
              <w:t xml:space="preserve"> </w:t>
            </w:r>
            <w:r w:rsidRPr="00374CE9">
              <w:rPr>
                <w:lang w:val="ca-ES"/>
              </w:rPr>
              <w:t>per</w:t>
            </w:r>
            <w:r w:rsidRPr="00374CE9">
              <w:rPr>
                <w:spacing w:val="2"/>
                <w:lang w:val="ca-ES"/>
              </w:rPr>
              <w:t xml:space="preserve"> </w:t>
            </w:r>
            <w:r w:rsidRPr="00374CE9">
              <w:rPr>
                <w:lang w:val="ca-ES"/>
              </w:rPr>
              <w:t>la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comissió d’accés.</w:t>
            </w:r>
          </w:p>
          <w:p w:rsidR="00560530" w:rsidRPr="00374CE9" w:rsidRDefault="00AF3C19">
            <w:pPr>
              <w:pStyle w:val="TableParagraph"/>
              <w:spacing w:before="149"/>
              <w:ind w:left="115" w:right="105"/>
              <w:jc w:val="both"/>
              <w:rPr>
                <w:lang w:val="ca-ES"/>
              </w:rPr>
            </w:pPr>
            <w:r w:rsidRPr="00374CE9">
              <w:rPr>
                <w:lang w:val="ca-ES"/>
              </w:rPr>
              <w:t>Consisteix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en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la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defensa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de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l’historial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acadèmic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i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professional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i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del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projecte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docent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i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investigador</w:t>
            </w:r>
            <w:r w:rsidRPr="00374CE9">
              <w:rPr>
                <w:spacing w:val="61"/>
                <w:lang w:val="ca-ES"/>
              </w:rPr>
              <w:t xml:space="preserve"> </w:t>
            </w:r>
            <w:r w:rsidRPr="00374CE9">
              <w:rPr>
                <w:lang w:val="ca-ES"/>
              </w:rPr>
              <w:t>presentat,</w:t>
            </w:r>
            <w:r w:rsidRPr="00374CE9">
              <w:rPr>
                <w:spacing w:val="61"/>
                <w:lang w:val="ca-ES"/>
              </w:rPr>
              <w:t xml:space="preserve"> </w:t>
            </w:r>
            <w:r w:rsidRPr="00374CE9">
              <w:rPr>
                <w:lang w:val="ca-ES"/>
              </w:rPr>
              <w:t>seguit</w:t>
            </w:r>
            <w:r w:rsidRPr="00374CE9">
              <w:rPr>
                <w:spacing w:val="61"/>
                <w:lang w:val="ca-ES"/>
              </w:rPr>
              <w:t xml:space="preserve"> </w:t>
            </w:r>
            <w:r w:rsidRPr="00374CE9">
              <w:rPr>
                <w:lang w:val="ca-ES"/>
              </w:rPr>
              <w:t>de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l'exposició d’una lliçó o d’un tema, escollit per la persona concursant, que ha de tenir relació amb les activitats docents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especificades</w:t>
            </w:r>
            <w:r w:rsidRPr="00374CE9">
              <w:rPr>
                <w:spacing w:val="19"/>
                <w:lang w:val="ca-ES"/>
              </w:rPr>
              <w:t xml:space="preserve"> </w:t>
            </w:r>
            <w:r w:rsidRPr="00374CE9">
              <w:rPr>
                <w:lang w:val="ca-ES"/>
              </w:rPr>
              <w:t>a</w:t>
            </w:r>
            <w:r w:rsidRPr="00374CE9">
              <w:rPr>
                <w:spacing w:val="-1"/>
                <w:lang w:val="ca-ES"/>
              </w:rPr>
              <w:t xml:space="preserve"> </w:t>
            </w:r>
            <w:r w:rsidRPr="00374CE9">
              <w:rPr>
                <w:lang w:val="ca-ES"/>
              </w:rPr>
              <w:t>la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convocatòria de la plaça.</w:t>
            </w:r>
          </w:p>
          <w:p w:rsidR="00560530" w:rsidRPr="00374CE9" w:rsidRDefault="00AF3C19">
            <w:pPr>
              <w:pStyle w:val="TableParagraph"/>
              <w:spacing w:before="201"/>
              <w:ind w:left="115"/>
              <w:jc w:val="both"/>
              <w:rPr>
                <w:lang w:val="ca-ES"/>
              </w:rPr>
            </w:pPr>
            <w:r w:rsidRPr="00374CE9">
              <w:rPr>
                <w:lang w:val="ca-ES"/>
              </w:rPr>
              <w:t>La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comissió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pot</w:t>
            </w:r>
            <w:r w:rsidRPr="00374CE9">
              <w:rPr>
                <w:spacing w:val="-5"/>
                <w:lang w:val="ca-ES"/>
              </w:rPr>
              <w:t xml:space="preserve"> </w:t>
            </w:r>
            <w:r w:rsidRPr="00374CE9">
              <w:rPr>
                <w:lang w:val="ca-ES"/>
              </w:rPr>
              <w:t>formular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en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tot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moment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les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qüestions</w:t>
            </w:r>
            <w:r w:rsidRPr="00374CE9">
              <w:rPr>
                <w:spacing w:val="-1"/>
                <w:lang w:val="ca-ES"/>
              </w:rPr>
              <w:t xml:space="preserve"> </w:t>
            </w:r>
            <w:r w:rsidRPr="00374CE9">
              <w:rPr>
                <w:lang w:val="ca-ES"/>
              </w:rPr>
              <w:t>que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consideri</w:t>
            </w:r>
            <w:r w:rsidRPr="00374CE9">
              <w:rPr>
                <w:spacing w:val="-5"/>
                <w:lang w:val="ca-ES"/>
              </w:rPr>
              <w:t xml:space="preserve"> </w:t>
            </w:r>
            <w:r w:rsidRPr="00374CE9">
              <w:rPr>
                <w:lang w:val="ca-ES"/>
              </w:rPr>
              <w:t>oportunes.</w:t>
            </w:r>
          </w:p>
          <w:p w:rsidR="00560530" w:rsidRPr="00374CE9" w:rsidRDefault="00560530">
            <w:pPr>
              <w:pStyle w:val="TableParagraph"/>
              <w:spacing w:before="1"/>
              <w:rPr>
                <w:sz w:val="19"/>
                <w:lang w:val="ca-ES"/>
              </w:rPr>
            </w:pPr>
          </w:p>
          <w:p w:rsidR="00560530" w:rsidRPr="00374CE9" w:rsidRDefault="00AF3C19">
            <w:pPr>
              <w:pStyle w:val="TableParagraph"/>
              <w:ind w:left="115" w:right="106"/>
              <w:jc w:val="both"/>
              <w:rPr>
                <w:lang w:val="ca-ES"/>
              </w:rPr>
            </w:pPr>
            <w:r w:rsidRPr="00374CE9">
              <w:rPr>
                <w:lang w:val="ca-ES"/>
              </w:rPr>
              <w:t>La comissió ha de valorar, d’acord amb els criteris de valoració, la motivació de la seva trajectòria, la qualitat del discurs en la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presentació i en el debat amb la comissió i les capacitats docents en l’exposició de la lliçó. En la valoració final s’hauran de tenir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en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compte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també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els</w:t>
            </w:r>
            <w:r w:rsidRPr="00374CE9">
              <w:rPr>
                <w:spacing w:val="-3"/>
                <w:lang w:val="ca-ES"/>
              </w:rPr>
              <w:t xml:space="preserve"> </w:t>
            </w:r>
            <w:r w:rsidRPr="00374CE9">
              <w:rPr>
                <w:lang w:val="ca-ES"/>
              </w:rPr>
              <w:t>aspectes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docents, de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recerca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i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de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gestió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universitària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fonamentats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en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el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perfil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i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l’objecte</w:t>
            </w:r>
            <w:r w:rsidRPr="00374CE9">
              <w:rPr>
                <w:spacing w:val="-4"/>
                <w:lang w:val="ca-ES"/>
              </w:rPr>
              <w:t xml:space="preserve"> </w:t>
            </w:r>
            <w:r w:rsidRPr="00374CE9">
              <w:rPr>
                <w:lang w:val="ca-ES"/>
              </w:rPr>
              <w:t>de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la</w:t>
            </w:r>
            <w:r w:rsidRPr="00374CE9">
              <w:rPr>
                <w:spacing w:val="-2"/>
                <w:lang w:val="ca-ES"/>
              </w:rPr>
              <w:t xml:space="preserve"> </w:t>
            </w:r>
            <w:r w:rsidRPr="00374CE9">
              <w:rPr>
                <w:lang w:val="ca-ES"/>
              </w:rPr>
              <w:t>convocatòria.</w:t>
            </w:r>
          </w:p>
          <w:p w:rsidR="00560530" w:rsidRPr="00374CE9" w:rsidRDefault="00AF3C19">
            <w:pPr>
              <w:pStyle w:val="TableParagraph"/>
              <w:spacing w:before="165" w:line="252" w:lineRule="exact"/>
              <w:ind w:left="115" w:right="104"/>
              <w:jc w:val="both"/>
              <w:rPr>
                <w:lang w:val="ca-ES"/>
              </w:rPr>
            </w:pPr>
            <w:r w:rsidRPr="00374CE9">
              <w:rPr>
                <w:lang w:val="ca-ES"/>
              </w:rPr>
              <w:t>La comissió pot sol·licitar en qualsevol moment, la documentació que certifiqui els mèrits esmentats en l’historial acadèmic i</w:t>
            </w:r>
            <w:r w:rsidRPr="00374CE9">
              <w:rPr>
                <w:spacing w:val="1"/>
                <w:lang w:val="ca-ES"/>
              </w:rPr>
              <w:t xml:space="preserve"> </w:t>
            </w:r>
            <w:r w:rsidRPr="00374CE9">
              <w:rPr>
                <w:lang w:val="ca-ES"/>
              </w:rPr>
              <w:t>professional.</w:t>
            </w:r>
          </w:p>
        </w:tc>
      </w:tr>
      <w:tr w:rsidR="00560530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r>
              <w:rPr>
                <w:color w:val="0070C0"/>
              </w:rPr>
              <w:t>mie</w:t>
            </w:r>
            <w:r w:rsidR="00374CE9">
              <w:rPr>
                <w:color w:val="0070C0"/>
              </w:rPr>
              <w:t>m</w:t>
            </w:r>
            <w:r>
              <w:rPr>
                <w:color w:val="0070C0"/>
              </w:rPr>
              <w:t>bros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:rsidR="00560530" w:rsidRDefault="00560530">
      <w:pPr>
        <w:pStyle w:val="Textindependent"/>
        <w:rPr>
          <w:sz w:val="24"/>
          <w:u w:val="none"/>
        </w:rPr>
      </w:pPr>
    </w:p>
    <w:p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r>
        <w:rPr>
          <w:sz w:val="24"/>
        </w:rPr>
        <w:t>Data</w:t>
      </w:r>
      <w:bookmarkStart w:id="0" w:name="_GoBack"/>
      <w:bookmarkEnd w:id="0"/>
      <w:r w:rsidRPr="00F05E87">
        <w:rPr>
          <w:sz w:val="24"/>
        </w:rPr>
        <w:t>,</w:t>
      </w:r>
      <w:r w:rsidRPr="00F05E87">
        <w:rPr>
          <w:spacing w:val="1"/>
          <w:sz w:val="24"/>
        </w:rPr>
        <w:t xml:space="preserve"> </w:t>
      </w:r>
      <w:r w:rsidRPr="00F05E87">
        <w:rPr>
          <w:sz w:val="24"/>
          <w:u w:val="single"/>
        </w:rPr>
        <w:t xml:space="preserve"> </w:t>
      </w:r>
      <w:r w:rsidR="00374CE9" w:rsidRPr="00F05E87">
        <w:rPr>
          <w:u w:val="single"/>
          <w:lang w:val="ca-ES"/>
        </w:rPr>
        <w:t>2 de març de 2022</w:t>
      </w:r>
      <w:r>
        <w:rPr>
          <w:sz w:val="24"/>
          <w:u w:val="single"/>
        </w:rPr>
        <w:tab/>
      </w:r>
    </w:p>
    <w:p w:rsidR="00560530" w:rsidRDefault="00560530">
      <w:pPr>
        <w:pStyle w:val="Textindependent"/>
        <w:rPr>
          <w:sz w:val="20"/>
          <w:u w:val="none"/>
        </w:rPr>
      </w:pPr>
    </w:p>
    <w:p w:rsidR="00195903" w:rsidRPr="00374CE9" w:rsidRDefault="00195903" w:rsidP="00195903">
      <w:pPr>
        <w:spacing w:before="4"/>
        <w:ind w:left="142"/>
        <w:rPr>
          <w:bCs/>
          <w:color w:val="0070C0"/>
          <w:sz w:val="24"/>
          <w:szCs w:val="24"/>
          <w:lang w:val="ca-ES"/>
        </w:rPr>
      </w:pPr>
      <w:r w:rsidRPr="00374CE9">
        <w:rPr>
          <w:sz w:val="26"/>
          <w:lang w:val="ca-ES"/>
        </w:rPr>
        <w:t xml:space="preserve">Secretari/ària de la comissió </w:t>
      </w:r>
    </w:p>
    <w:p w:rsidR="00560530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:rsidR="00AD6D2B" w:rsidRDefault="00AD6D2B" w:rsidP="00AD6D2B">
      <w:pPr>
        <w:rPr>
          <w:sz w:val="21"/>
        </w:rPr>
      </w:pPr>
    </w:p>
    <w:p w:rsidR="00B95070" w:rsidRDefault="00AD6D2B" w:rsidP="00AD6D2B">
      <w:pPr>
        <w:spacing w:before="4"/>
        <w:ind w:left="142"/>
        <w:rPr>
          <w:sz w:val="19"/>
        </w:rPr>
      </w:pPr>
      <w:r>
        <w:rPr>
          <w:sz w:val="26"/>
        </w:rPr>
        <w:t xml:space="preserve">Dr.-Eng. </w:t>
      </w:r>
      <w:proofErr w:type="spellStart"/>
      <w:r>
        <w:rPr>
          <w:sz w:val="26"/>
        </w:rPr>
        <w:t>Jose</w:t>
      </w:r>
      <w:proofErr w:type="spellEnd"/>
      <w:r>
        <w:rPr>
          <w:sz w:val="26"/>
        </w:rPr>
        <w:t xml:space="preserve"> Ignacio ROJAS GREGORIO</w:t>
      </w:r>
    </w:p>
    <w:sectPr w:rsidR="00B9507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A8" w:rsidRDefault="00983DA8">
      <w:r>
        <w:separator/>
      </w:r>
    </w:p>
  </w:endnote>
  <w:endnote w:type="continuationSeparator" w:id="0">
    <w:p w:rsidR="00983DA8" w:rsidRDefault="009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30" w:rsidRDefault="00983DA8">
    <w:pPr>
      <w:pStyle w:val="Textindependent"/>
      <w:spacing w:line="14" w:lineRule="auto"/>
      <w:rPr>
        <w:sz w:val="20"/>
        <w:u w:val="none"/>
      </w:rPr>
    </w:pPr>
    <w:r>
      <w:pict>
        <v:rect id="docshape9" o:spid="_x0000_s2053" style="position:absolute;margin-left:79.7pt;margin-top:868.3pt;width:648.7pt;height:.5pt;z-index:-15857152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:rsidR="00560530" w:rsidRDefault="00AF3C19">
                <w:pPr>
                  <w:pStyle w:val="Textindependent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proofErr w:type="spellStart"/>
                <w:r>
                  <w:rPr>
                    <w:rFonts w:ascii="Calibri" w:hAnsi="Calibri"/>
                    <w:u w:val="none"/>
                  </w:rPr>
                  <w:t>Convocatòria</w:t>
                </w:r>
                <w:proofErr w:type="spellEnd"/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prova</w:t>
                </w:r>
                <w:proofErr w:type="spellEnd"/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selecció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proofErr w:type="spellEnd"/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A8" w:rsidRDefault="00983DA8">
      <w:r>
        <w:separator/>
      </w:r>
    </w:p>
  </w:footnote>
  <w:footnote w:type="continuationSeparator" w:id="0">
    <w:p w:rsidR="00983DA8" w:rsidRDefault="0098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30" w:rsidRDefault="00AF3C19">
    <w:pPr>
      <w:pStyle w:val="Textindependen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DA8">
      <w:pict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983DA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530"/>
    <w:rsid w:val="000F3FD0"/>
    <w:rsid w:val="00195903"/>
    <w:rsid w:val="00374CE9"/>
    <w:rsid w:val="00560530"/>
    <w:rsid w:val="00587F6B"/>
    <w:rsid w:val="00773E3D"/>
    <w:rsid w:val="007B05BD"/>
    <w:rsid w:val="00983DA8"/>
    <w:rsid w:val="00A421A3"/>
    <w:rsid w:val="00A665A8"/>
    <w:rsid w:val="00AD3684"/>
    <w:rsid w:val="00AD6D2B"/>
    <w:rsid w:val="00AF3C19"/>
    <w:rsid w:val="00B95070"/>
    <w:rsid w:val="00D15A6E"/>
    <w:rsid w:val="00F05E87"/>
    <w:rsid w:val="00F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D3684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99A0DC-D165-4A80-BD20-7E196FAF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13</cp:revision>
  <dcterms:created xsi:type="dcterms:W3CDTF">2021-06-03T10:24:00Z</dcterms:created>
  <dcterms:modified xsi:type="dcterms:W3CDTF">2022-03-02T15:45:00Z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