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2E5EE2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sz w:val="20"/>
                <w:szCs w:val="20"/>
              </w:rPr>
              <w:t>LE-89/753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E5EE2" w:rsidRDefault="002E5EE2" w:rsidP="002E5EE2">
            <w:pPr>
              <w:rPr>
                <w:sz w:val="20"/>
                <w:szCs w:val="20"/>
              </w:rPr>
            </w:pPr>
            <w:r w:rsidRPr="00766B89">
              <w:rPr>
                <w:sz w:val="20"/>
                <w:szCs w:val="20"/>
              </w:rPr>
              <w:t>ARELLANO RAMOS</w:t>
            </w:r>
            <w:r>
              <w:rPr>
                <w:sz w:val="20"/>
                <w:szCs w:val="20"/>
              </w:rPr>
              <w:t xml:space="preserve">, </w:t>
            </w:r>
            <w:r w:rsidRPr="00766B89">
              <w:rPr>
                <w:sz w:val="20"/>
                <w:szCs w:val="20"/>
              </w:rPr>
              <w:t>BLANCA ESMARAGDA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2E5EE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sz w:val="20"/>
                <w:szCs w:val="20"/>
              </w:rPr>
              <w:t>Día 6 de julio a las 11:00h en la Sala de Grados de la ETSAB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  <w:bookmarkStart w:id="0" w:name="_GoBack"/>
        <w:bookmarkEnd w:id="0"/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2E5EE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sz w:val="20"/>
                <w:szCs w:val="20"/>
              </w:rPr>
              <w:t>PARDAL MARCH, CRISTINA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2E5EE2"/>
    <w:rsid w:val="00335D06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9110A"/>
    <w:rsid w:val="008A048E"/>
    <w:rsid w:val="00960398"/>
    <w:rsid w:val="00A40067"/>
    <w:rsid w:val="00B31CEE"/>
    <w:rsid w:val="00BD47D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</cp:lastModifiedBy>
  <cp:revision>17</cp:revision>
  <dcterms:created xsi:type="dcterms:W3CDTF">2020-11-06T14:20:00Z</dcterms:created>
  <dcterms:modified xsi:type="dcterms:W3CDTF">2023-06-29T16:07:00Z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