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COMUNICACIÓ 5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VALORACIÓN ACTA SEGONA PROVA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VALOIRACIÓ ACTA SEGUNDA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LE-41-737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NOMS ASPIRANTS I VALORACIONS</w:t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NOMBRES ASPIRANTES Y VALORACIONES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MENDIZABAL DINUCCI, VIRGINIA DOLORES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26.0" w:type="dxa"/>
        <w:jc w:val="left"/>
        <w:tblInd w:w="284.0" w:type="dxa"/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7">
            <w:pPr>
              <w:spacing w:before="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Presentació de l'historial acadèmic i professional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punts /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10 puntos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5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before="11" w:line="24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Consistència de la trajectòria acadèmica i coherència amb les necessitats de la plaça (10 punts)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26.0" w:type="dxa"/>
        <w:jc w:val="left"/>
        <w:tblInd w:w="284.0" w:type="dxa"/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spacing w:before="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Presentació del pla de treball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punts /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10 puntos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5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Coherència amb les tasques a realitzar en el perfil de la plaça (5 punts)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0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qualitat del discurs en la presentació (5 punts)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25.0" w:type="dxa"/>
        <w:jc w:val="left"/>
        <w:tblInd w:w="284.0" w:type="dxa"/>
        <w:tblLayout w:type="fixed"/>
        <w:tblLook w:val="0400"/>
      </w:tblPr>
      <w:tblGrid>
        <w:gridCol w:w="391"/>
        <w:gridCol w:w="6224"/>
        <w:gridCol w:w="5093"/>
        <w:gridCol w:w="1417"/>
        <w:tblGridChange w:id="0">
          <w:tblGrid>
            <w:gridCol w:w="391"/>
            <w:gridCol w:w="6224"/>
            <w:gridCol w:w="5093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A">
            <w:pPr>
              <w:spacing w:before="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Exposició d'una lliçó o d'un tema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punts /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10 puntos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5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E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Coneixement del contingut (4 punts)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2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d'ensenyament (6 punts)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6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26.0" w:type="dxa"/>
        <w:jc w:val="left"/>
        <w:tblInd w:w="284.0" w:type="dxa"/>
        <w:tblLayout w:type="fixed"/>
        <w:tblLook w:val="0400"/>
      </w:tblPr>
      <w:tblGrid>
        <w:gridCol w:w="391"/>
        <w:gridCol w:w="6224"/>
        <w:gridCol w:w="5093"/>
        <w:gridCol w:w="1418"/>
        <w:tblGridChange w:id="0">
          <w:tblGrid>
            <w:gridCol w:w="391"/>
            <w:gridCol w:w="6224"/>
            <w:gridCol w:w="5093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spacing w:before="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Defensa dels punts anteriors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punts /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10 puntos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5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punts/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F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Qualitat del debat amb la comissió (10 punts)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3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54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7">
            <w:pPr>
              <w:spacing w:before="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spacing w:before="5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11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PUNTUACIÓN ___________________40________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NOMS ASPIRANTS QUE SUPEREN LA SEGONA PROVA I SUPEREN EL PROCÉS SELECTIU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(D’acord amb els criteris per superar la prova)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NOMBRES DE LOS ASPIRANTES QUE SUPERAN LA SEGUNDA PRUEBA I SUPEREN EL PROCÉS SELECTIU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(De acuerdo con los criterios para superar la prueba)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MENDIZABAL DINUCCI, VIRGINIA DOLORES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 la aquesta valoració es pot presentar reclamació davant el rector en el termini de 10 dies naturals a comptar des de la publicació 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proposta de contractació</w:t>
      </w:r>
      <w:r w:rsidDel="00000000" w:rsidR="00000000" w:rsidRPr="00000000">
        <w:rPr>
          <w:sz w:val="20"/>
          <w:szCs w:val="20"/>
          <w:rtl w:val="0"/>
        </w:rPr>
        <w:t xml:space="preserve"> al tauler d’anuncis de la comissió, tal i com s’estableix a les bases de la convocatòria.</w:t>
      </w:r>
    </w:p>
    <w:p w:rsidR="00000000" w:rsidDel="00000000" w:rsidP="00000000" w:rsidRDefault="00000000" w:rsidRPr="00000000" w14:paraId="0000007D">
      <w:pPr>
        <w:widowControl w:val="1"/>
        <w:ind w:right="195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70c0"/>
          <w:sz w:val="20"/>
          <w:szCs w:val="20"/>
          <w:rtl w:val="0"/>
        </w:rPr>
        <w:t xml:space="preserve">Contra esta valoración se puede presentar reclamación ante el rector en el plazo de 10 días naturales a contar desde la publicación de la </w:t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propuesta de contratación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 en el tablón de anuncios de la comisión, tal y como se estable en las bases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095.0" w:type="dxa"/>
        <w:jc w:val="left"/>
        <w:tblInd w:w="3691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6095"/>
        <w:tblGridChange w:id="0">
          <w:tblGrid>
            <w:gridCol w:w="6095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9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JOAQUÍN HERNÁNDEZ ORTEGA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3820" w:w="16840" w:orient="portrait"/>
      <w:pgMar w:bottom="1860" w:top="2127" w:left="1460" w:right="1860" w:header="1255" w:footer="12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-203199</wp:posOffset>
              </wp:positionV>
              <wp:extent cx="3443605" cy="27114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28960" y="364919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Comunicació  5 – valoració segona prova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-203199</wp:posOffset>
              </wp:positionV>
              <wp:extent cx="3443605" cy="27114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3605" cy="271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paragraph" w:styleId="Ttol1">
    <w:name w:val="heading 1"/>
    <w:basedOn w:val="Normal"/>
    <w:link w:val="Ttol1Car"/>
    <w:uiPriority w:val="1"/>
    <w:qFormat w:val="1"/>
    <w:rsid w:val="00676BB5"/>
    <w:pPr>
      <w:jc w:val="center"/>
      <w:outlineLvl w:val="0"/>
    </w:pPr>
    <w:rPr>
      <w:b w:val="1"/>
      <w:bCs w:val="1"/>
      <w:sz w:val="24"/>
      <w:szCs w:val="24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b w:val="1"/>
      <w:bCs w:val="1"/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palera">
    <w:name w:val="header"/>
    <w:basedOn w:val="Normal"/>
    <w:link w:val="CapaleraCar"/>
    <w:uiPriority w:val="99"/>
    <w:unhideWhenUsed w:val="1"/>
    <w:rsid w:val="00676BB5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676BB5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676BB5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676BB5"/>
    <w:rPr>
      <w:rFonts w:ascii="Arial" w:cs="Arial" w:eastAsia="Arial" w:hAnsi="Arial"/>
    </w:rPr>
  </w:style>
  <w:style w:type="character" w:styleId="Ttol1Car" w:customStyle="1">
    <w:name w:val="Títol 1 Car"/>
    <w:basedOn w:val="Tipusdelletraperdefectedelpargraf"/>
    <w:link w:val="Ttol1"/>
    <w:uiPriority w:val="1"/>
    <w:rsid w:val="00676BB5"/>
    <w:rPr>
      <w:rFonts w:ascii="Arial" w:cs="Arial" w:eastAsia="Arial" w:hAnsi="Arial"/>
      <w:b w:val="1"/>
      <w:bCs w:val="1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37CD1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37CD1"/>
    <w:rPr>
      <w:rFonts w:ascii="Tahoma" w:cs="Tahoma" w:eastAsia="Arial" w:hAnsi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6rs91Tn9XFUCnG3Y05NTp0vHQ==">CgMxLjAyCGguZ2pkZ3hzOAByITF2UzREOUpLRWZSSzRLOTlRY2NRTlJuUzUyaWFEaHh1Ng==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2023-06-09T10:08:00Z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