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85" w:rsidRDefault="00636485" w:rsidP="00636485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Tr="00A376A2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Default="00A376A2" w:rsidP="00A376A2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E6F54">
              <w:rPr>
                <w:b/>
                <w:sz w:val="20"/>
                <w:szCs w:val="20"/>
              </w:rPr>
              <w:t>LE</w:t>
            </w:r>
            <w:r>
              <w:rPr>
                <w:b/>
                <w:sz w:val="20"/>
                <w:szCs w:val="20"/>
              </w:rPr>
              <w:t>-11-12-13/710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RPr="00A376A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Pr="00A376A2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Pr="00A376A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 w:rsidRPr="00A376A2">
              <w:rPr>
                <w:sz w:val="24"/>
              </w:rPr>
              <w:t>Valoració documentació presentada</w:t>
            </w:r>
          </w:p>
          <w:p w:rsidR="00B91952" w:rsidRPr="00A376A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 w:rsidRPr="00A376A2"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Pr="00A376A2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A376A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</w:pPr>
            <w:r w:rsidRPr="00A376A2">
              <w:br/>
            </w:r>
            <w:r w:rsidR="00A376A2" w:rsidRPr="00A376A2">
              <w:t xml:space="preserve">   10 de juliol de 2023</w:t>
            </w:r>
            <w:r w:rsidRPr="00A376A2"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Pr="00A376A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</w:pPr>
            <w:r w:rsidRPr="00A376A2">
              <w:br/>
            </w:r>
            <w:r w:rsidRPr="00A376A2">
              <w:br/>
            </w:r>
          </w:p>
        </w:tc>
      </w:tr>
    </w:tbl>
    <w:p w:rsidR="00886BD8" w:rsidRPr="00A376A2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A376A2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RPr="00A376A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Pr="00A376A2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Pr="00A376A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 w:rsidRPr="00A376A2">
              <w:rPr>
                <w:sz w:val="24"/>
              </w:rPr>
              <w:t xml:space="preserve">Publicació resultat primera </w:t>
            </w:r>
            <w:r w:rsidR="006F429A" w:rsidRPr="00A376A2">
              <w:rPr>
                <w:sz w:val="24"/>
              </w:rPr>
              <w:t>prova</w:t>
            </w:r>
          </w:p>
          <w:p w:rsidR="00B91952" w:rsidRPr="00A376A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A376A2">
              <w:rPr>
                <w:color w:val="0070C0"/>
                <w:sz w:val="24"/>
                <w:lang w:val="es-ES"/>
              </w:rPr>
              <w:t>Publicación resultad</w:t>
            </w:r>
            <w:r w:rsidR="006F429A" w:rsidRPr="00A376A2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A376A2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 w:rsidRPr="00A376A2">
              <w:rPr>
                <w:color w:val="0070C0"/>
                <w:sz w:val="24"/>
                <w:lang w:val="es-ES"/>
              </w:rPr>
              <w:t>prueba</w:t>
            </w:r>
          </w:p>
          <w:p w:rsidR="0026271A" w:rsidRPr="00A376A2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A376A2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 w:rsidRPr="00A376A2">
              <w:br/>
            </w:r>
            <w:r w:rsidR="00A376A2" w:rsidRPr="00A376A2">
              <w:t xml:space="preserve">   10 de juliol de 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Pr="00A376A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</w:pPr>
          </w:p>
        </w:tc>
      </w:tr>
    </w:tbl>
    <w:p w:rsidR="00886BD8" w:rsidRPr="00A376A2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A376A2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A376A2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Pr="00A376A2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A376A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A376A2">
              <w:rPr>
                <w:sz w:val="24"/>
              </w:rPr>
              <w:t xml:space="preserve">Segona </w:t>
            </w:r>
            <w:r w:rsidR="006F429A" w:rsidRPr="00A376A2">
              <w:rPr>
                <w:sz w:val="24"/>
              </w:rPr>
              <w:t>prova</w:t>
            </w:r>
            <w:r w:rsidRPr="00A376A2">
              <w:rPr>
                <w:sz w:val="24"/>
              </w:rPr>
              <w:t xml:space="preserve"> i proposta de contractació</w:t>
            </w:r>
          </w:p>
          <w:p w:rsidR="00B91952" w:rsidRPr="00A376A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A376A2">
              <w:rPr>
                <w:color w:val="0070C0"/>
                <w:sz w:val="24"/>
                <w:lang w:val="es-ES"/>
              </w:rPr>
              <w:t xml:space="preserve">Segunda </w:t>
            </w:r>
            <w:r w:rsidR="006F429A" w:rsidRPr="00A376A2">
              <w:rPr>
                <w:color w:val="0070C0"/>
                <w:sz w:val="24"/>
                <w:lang w:val="es-ES"/>
              </w:rPr>
              <w:t>prueba</w:t>
            </w:r>
            <w:r w:rsidRPr="00A376A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A376A2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A376A2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lang w:val="es-ES"/>
              </w:rPr>
            </w:pPr>
            <w:r w:rsidRPr="00A376A2">
              <w:rPr>
                <w:lang w:val="es-ES"/>
              </w:rPr>
              <w:br/>
            </w:r>
            <w:r w:rsidR="00A376A2" w:rsidRPr="00A376A2">
              <w:rPr>
                <w:lang w:val="es-ES"/>
              </w:rPr>
              <w:t xml:space="preserve">   13 de </w:t>
            </w:r>
            <w:proofErr w:type="spellStart"/>
            <w:r w:rsidR="00A376A2" w:rsidRPr="00A376A2">
              <w:rPr>
                <w:lang w:val="es-ES"/>
              </w:rPr>
              <w:t>juliol</w:t>
            </w:r>
            <w:proofErr w:type="spellEnd"/>
            <w:r w:rsidR="00A376A2" w:rsidRPr="00A376A2">
              <w:rPr>
                <w:lang w:val="es-ES"/>
              </w:rPr>
              <w:t xml:space="preserve"> de 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A376A2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lang w:val="es-ES"/>
              </w:rPr>
            </w:pPr>
            <w:r w:rsidRPr="00A376A2">
              <w:rPr>
                <w:lang w:val="es-ES"/>
              </w:rPr>
              <w:br/>
            </w:r>
            <w:r w:rsidR="00A376A2" w:rsidRPr="00A376A2">
              <w:rPr>
                <w:sz w:val="24"/>
                <w:lang w:val="es-ES"/>
              </w:rPr>
              <w:t xml:space="preserve">   </w:t>
            </w:r>
            <w:r w:rsidR="00A376A2" w:rsidRPr="00A376A2">
              <w:rPr>
                <w:szCs w:val="20"/>
              </w:rPr>
              <w:t>Presencial a Campus Nord UPC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  <w:bookmarkStart w:id="0" w:name="_GoBack"/>
      <w:bookmarkEnd w:id="0"/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Pr="00A376A2" w:rsidRDefault="00A376A2" w:rsidP="00A376A2">
            <w:pPr>
              <w:pStyle w:val="TableParagraph"/>
              <w:spacing w:line="240" w:lineRule="auto"/>
              <w:jc w:val="center"/>
            </w:pPr>
            <w:r w:rsidRPr="00A376A2">
              <w:t>Jordi Salazar Soler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36485"/>
    <w:rsid w:val="006F429A"/>
    <w:rsid w:val="00803627"/>
    <w:rsid w:val="008826D1"/>
    <w:rsid w:val="00886BD8"/>
    <w:rsid w:val="008D450B"/>
    <w:rsid w:val="00A376A2"/>
    <w:rsid w:val="00A81586"/>
    <w:rsid w:val="00A83D40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C1A7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8</cp:revision>
  <dcterms:created xsi:type="dcterms:W3CDTF">2020-11-06T13:58:00Z</dcterms:created>
  <dcterms:modified xsi:type="dcterms:W3CDTF">2023-06-15T11:37:00Z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