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28" w:rsidRDefault="00270E28"/>
    <w:p w:rsidR="00F31568" w:rsidRDefault="00F31568"/>
    <w:p w:rsidR="00F31568" w:rsidRPr="00A44867" w:rsidRDefault="00C71A91" w:rsidP="00053D41">
      <w:pPr>
        <w:jc w:val="both"/>
        <w:rPr>
          <w:b/>
          <w:sz w:val="28"/>
          <w:szCs w:val="28"/>
          <w:u w:val="single"/>
        </w:rPr>
      </w:pPr>
      <w:r>
        <w:rPr>
          <w:b/>
          <w:bCs/>
          <w:sz w:val="28"/>
          <w:u w:val="single"/>
        </w:rPr>
        <w:t>EXPRESS CONSENT OF THE NON-LIABLE INTERESTED PARTY TO COMMUNICATE ELECTRONICALLY WITH THE UPC FOR IDENTIFICATION AND/OR ELECTRONIC SIGNATURE THROUGH AN AUTHORISED PUBLIC EMPLOYEE AT THE REGISTRY ASSISTANCE OFFICE</w:t>
      </w:r>
    </w:p>
    <w:p w:rsidR="00F31568" w:rsidRDefault="00F31568" w:rsidP="00053D41">
      <w:pPr>
        <w:jc w:val="both"/>
      </w:pPr>
    </w:p>
    <w:p w:rsidR="00A44867" w:rsidRDefault="00A44867">
      <w:pPr>
        <w:rPr>
          <w:lang w:val="ca-ES"/>
        </w:rPr>
      </w:pPr>
    </w:p>
    <w:p w:rsidR="00A44867" w:rsidRDefault="00C71A91">
      <w:r>
        <w:t>By means of this document, Mr/Ms ……………………….………………….................…....…</w:t>
      </w:r>
      <w:r w:rsidR="002867D7">
        <w:t>,</w:t>
      </w:r>
      <w:r>
        <w:t xml:space="preserve"> whose Tax Identification Number (</w:t>
      </w:r>
      <w:proofErr w:type="spellStart"/>
      <w:r>
        <w:t>NIF</w:t>
      </w:r>
      <w:proofErr w:type="spellEnd"/>
      <w:r>
        <w:t>) is …………………………..........…… and whose address is ...............…………………………….....…...……………….............</w:t>
      </w:r>
    </w:p>
    <w:p w:rsidR="0051453B" w:rsidRDefault="00C71A91">
      <w:r>
        <w:t>......................................................................................................................................................,</w:t>
      </w:r>
    </w:p>
    <w:p w:rsidR="00454E26" w:rsidRDefault="00454E26">
      <w:pPr>
        <w:rPr>
          <w:b/>
          <w:lang w:val="ca-ES"/>
        </w:rPr>
      </w:pPr>
    </w:p>
    <w:p w:rsidR="00F31568" w:rsidRPr="00053D41" w:rsidRDefault="00C71A91">
      <w:pPr>
        <w:rPr>
          <w:b/>
        </w:rPr>
      </w:pPr>
      <w:r>
        <w:rPr>
          <w:b/>
          <w:bCs/>
        </w:rPr>
        <w:t>HEREBY STATES:</w:t>
      </w:r>
    </w:p>
    <w:p w:rsidR="00864370" w:rsidRDefault="00C71A91" w:rsidP="00EF5A49">
      <w:pPr>
        <w:jc w:val="both"/>
      </w:pPr>
      <w:r>
        <w:t xml:space="preserve">That they are a non-liable party who does not have the necessary electronic means and </w:t>
      </w:r>
      <w:r w:rsidR="002867D7">
        <w:t>who</w:t>
      </w:r>
      <w:r>
        <w:t>, for this reason, give</w:t>
      </w:r>
      <w:r w:rsidR="002867D7">
        <w:t>s</w:t>
      </w:r>
      <w:r>
        <w:t xml:space="preserve"> their </w:t>
      </w:r>
      <w:r>
        <w:rPr>
          <w:b/>
          <w:bCs/>
        </w:rPr>
        <w:t>EXPRESS CONSENT</w:t>
      </w:r>
      <w:r>
        <w:t xml:space="preserve">, this time only, for valid identification and/or electronic signature in the administrative procedure with reference  ............................................................................ by the authorised public employee at the </w:t>
      </w:r>
      <w:proofErr w:type="spellStart"/>
      <w:r>
        <w:t>UPC's</w:t>
      </w:r>
      <w:proofErr w:type="spellEnd"/>
      <w:r>
        <w:t xml:space="preserve"> registry assistance office</w:t>
      </w:r>
      <w:r w:rsidR="002867D7">
        <w:t>,</w:t>
      </w:r>
      <w:r>
        <w:t xml:space="preserve"> whose identification number is ...................................</w:t>
      </w:r>
      <w:r w:rsidR="002867D7">
        <w:t>,</w:t>
      </w:r>
      <w:r>
        <w:t xml:space="preserve"> using the electronic signature system in place for this purpose. </w:t>
      </w:r>
    </w:p>
    <w:p w:rsidR="00EF5A49" w:rsidRDefault="00EF5A49" w:rsidP="00EF5A49">
      <w:pPr>
        <w:jc w:val="both"/>
        <w:rPr>
          <w:lang w:val="ca-ES"/>
        </w:rPr>
      </w:pPr>
    </w:p>
    <w:p w:rsidR="00BD5729" w:rsidRDefault="00C71A91" w:rsidP="00BD5729">
      <w:pPr>
        <w:pBdr>
          <w:top w:val="single" w:sz="4" w:space="1" w:color="auto"/>
          <w:left w:val="single" w:sz="4" w:space="4" w:color="auto"/>
          <w:bottom w:val="single" w:sz="4" w:space="1" w:color="auto"/>
          <w:right w:val="single" w:sz="4" w:space="4" w:color="auto"/>
        </w:pBdr>
        <w:ind w:right="-568"/>
        <w:jc w:val="both"/>
      </w:pPr>
      <w:r>
        <w:t>..................., ........... ............. 20.....                               ..................., ........... ............. 20.....</w:t>
      </w:r>
    </w:p>
    <w:p w:rsidR="00BD5729" w:rsidRDefault="00BD5729" w:rsidP="00BD5729">
      <w:pPr>
        <w:pBdr>
          <w:top w:val="single" w:sz="4" w:space="1" w:color="auto"/>
          <w:left w:val="single" w:sz="4" w:space="4" w:color="auto"/>
          <w:bottom w:val="single" w:sz="4" w:space="1" w:color="auto"/>
          <w:right w:val="single" w:sz="4" w:space="4" w:color="auto"/>
        </w:pBdr>
        <w:ind w:right="-568"/>
        <w:jc w:val="both"/>
        <w:rPr>
          <w:lang w:val="ca-ES"/>
        </w:rPr>
      </w:pPr>
    </w:p>
    <w:p w:rsidR="00BD5729" w:rsidRDefault="00BD5729" w:rsidP="00BD5729">
      <w:pPr>
        <w:pBdr>
          <w:top w:val="single" w:sz="4" w:space="1" w:color="auto"/>
          <w:left w:val="single" w:sz="4" w:space="4" w:color="auto"/>
          <w:bottom w:val="single" w:sz="4" w:space="1" w:color="auto"/>
          <w:right w:val="single" w:sz="4" w:space="4" w:color="auto"/>
        </w:pBdr>
        <w:ind w:right="-568"/>
        <w:jc w:val="both"/>
        <w:rPr>
          <w:lang w:val="ca-ES"/>
        </w:rPr>
      </w:pPr>
    </w:p>
    <w:p w:rsidR="00BD5729" w:rsidRDefault="00BD5729" w:rsidP="00BD5729">
      <w:pPr>
        <w:pBdr>
          <w:top w:val="single" w:sz="4" w:space="1" w:color="auto"/>
          <w:left w:val="single" w:sz="4" w:space="4" w:color="auto"/>
          <w:bottom w:val="single" w:sz="4" w:space="1" w:color="auto"/>
          <w:right w:val="single" w:sz="4" w:space="4" w:color="auto"/>
        </w:pBdr>
        <w:ind w:right="-568"/>
        <w:jc w:val="both"/>
        <w:rPr>
          <w:lang w:val="ca-ES"/>
        </w:rPr>
      </w:pPr>
    </w:p>
    <w:p w:rsidR="00BD5729" w:rsidRDefault="00BD5729" w:rsidP="00BD5729">
      <w:pPr>
        <w:pBdr>
          <w:top w:val="single" w:sz="4" w:space="1" w:color="auto"/>
          <w:left w:val="single" w:sz="4" w:space="4" w:color="auto"/>
          <w:bottom w:val="single" w:sz="4" w:space="1" w:color="auto"/>
          <w:right w:val="single" w:sz="4" w:space="4" w:color="auto"/>
        </w:pBdr>
        <w:ind w:right="-568"/>
        <w:jc w:val="both"/>
        <w:rPr>
          <w:lang w:val="ca-ES"/>
        </w:rPr>
      </w:pPr>
    </w:p>
    <w:p w:rsidR="00BD5729" w:rsidRDefault="00C71A91" w:rsidP="00BD5729">
      <w:pPr>
        <w:pBdr>
          <w:top w:val="single" w:sz="4" w:space="1" w:color="auto"/>
          <w:left w:val="single" w:sz="4" w:space="4" w:color="auto"/>
          <w:bottom w:val="single" w:sz="4" w:space="1" w:color="auto"/>
          <w:right w:val="single" w:sz="4" w:space="4" w:color="auto"/>
        </w:pBdr>
        <w:ind w:right="-568"/>
        <w:jc w:val="both"/>
      </w:pPr>
      <w:r>
        <w:t xml:space="preserve">Mr/Ms ........ </w:t>
      </w:r>
      <w:r>
        <w:tab/>
      </w:r>
      <w:r>
        <w:tab/>
      </w:r>
      <w:r>
        <w:tab/>
      </w:r>
      <w:r>
        <w:tab/>
      </w:r>
      <w:r>
        <w:tab/>
      </w:r>
      <w:r>
        <w:tab/>
        <w:t xml:space="preserve">     Mr/Ms</w:t>
      </w:r>
    </w:p>
    <w:p w:rsidR="00BD5729" w:rsidRDefault="00C71A91" w:rsidP="00BD5729">
      <w:pPr>
        <w:pBdr>
          <w:top w:val="single" w:sz="4" w:space="1" w:color="auto"/>
          <w:left w:val="single" w:sz="4" w:space="4" w:color="auto"/>
          <w:bottom w:val="single" w:sz="4" w:space="1" w:color="auto"/>
          <w:right w:val="single" w:sz="4" w:space="4" w:color="auto"/>
        </w:pBdr>
        <w:ind w:right="-568"/>
        <w:jc w:val="both"/>
      </w:pPr>
      <w:r>
        <w:tab/>
      </w:r>
      <w:r>
        <w:tab/>
      </w:r>
      <w:r>
        <w:tab/>
      </w:r>
      <w:r>
        <w:tab/>
      </w:r>
      <w:r>
        <w:tab/>
      </w:r>
      <w:r>
        <w:tab/>
      </w:r>
      <w:r>
        <w:tab/>
        <w:t xml:space="preserve">     Authorised public employee </w:t>
      </w:r>
    </w:p>
    <w:p w:rsidR="00D43AE6" w:rsidRDefault="00C71A91" w:rsidP="00D43AE6">
      <w:pPr>
        <w:jc w:val="both"/>
        <w:rPr>
          <w:sz w:val="18"/>
          <w:szCs w:val="18"/>
        </w:rPr>
      </w:pPr>
      <w:r>
        <w:rPr>
          <w:sz w:val="18"/>
          <w:szCs w:val="18"/>
        </w:rPr>
        <w:t>In accordance with the provisions of Regulation (EU) 2016/679 of the European Parliament and of the Council, of 27 April 2016, on the protection of natural persons with regard to the processing of personal data and on the free movement of such data (General Data Protection Regulation), and Organic Law 3/2018, of 5 December, on personal data protection and the safeguarding of digital rights (</w:t>
      </w:r>
      <w:proofErr w:type="spellStart"/>
      <w:r>
        <w:rPr>
          <w:sz w:val="18"/>
          <w:szCs w:val="18"/>
        </w:rPr>
        <w:t>LOPDGDD</w:t>
      </w:r>
      <w:proofErr w:type="spellEnd"/>
      <w:r>
        <w:rPr>
          <w:sz w:val="18"/>
          <w:szCs w:val="18"/>
        </w:rPr>
        <w:t>), the information provided in this form will be processed as described in the following table on data protection. The data required are necessary to fulfil the stated purpose; therefore, not obtaining them prevents this purpose from being fulfilled.</w:t>
      </w:r>
    </w:p>
    <w:p w:rsidR="00D43AE6" w:rsidRDefault="00D43AE6" w:rsidP="00D43AE6">
      <w:pPr>
        <w:jc w:val="both"/>
        <w:rPr>
          <w:sz w:val="18"/>
          <w:szCs w:val="18"/>
          <w:lang w:val="ca-ES"/>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750"/>
        <w:gridCol w:w="5738"/>
      </w:tblGrid>
      <w:tr w:rsidR="00BC59D5" w:rsidTr="00545911">
        <w:tc>
          <w:tcPr>
            <w:tcW w:w="5000" w:type="pct"/>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b/>
                <w:bCs/>
                <w:color w:val="444444"/>
                <w:sz w:val="16"/>
              </w:rPr>
              <w:lastRenderedPageBreak/>
              <w:t>Information on data protection</w:t>
            </w:r>
          </w:p>
        </w:tc>
      </w:tr>
      <w:tr w:rsidR="00BC59D5" w:rsidTr="00545911">
        <w:tc>
          <w:tcPr>
            <w:tcW w:w="162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b/>
                <w:bCs/>
                <w:color w:val="444444"/>
                <w:sz w:val="16"/>
              </w:rPr>
              <w:t>Data controller</w:t>
            </w:r>
          </w:p>
        </w:tc>
        <w:tc>
          <w:tcPr>
            <w:tcW w:w="338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proofErr w:type="spellStart"/>
            <w:r>
              <w:rPr>
                <w:rFonts w:ascii="Calibri" w:hAnsi="Calibri"/>
                <w:color w:val="444444"/>
                <w:sz w:val="16"/>
              </w:rPr>
              <w:t>Universitat</w:t>
            </w:r>
            <w:proofErr w:type="spellEnd"/>
            <w:r>
              <w:rPr>
                <w:rFonts w:ascii="Calibri" w:hAnsi="Calibri"/>
                <w:color w:val="444444"/>
                <w:sz w:val="16"/>
              </w:rPr>
              <w:t xml:space="preserve"> </w:t>
            </w:r>
            <w:proofErr w:type="spellStart"/>
            <w:r>
              <w:rPr>
                <w:rFonts w:ascii="Calibri" w:hAnsi="Calibri"/>
                <w:color w:val="444444"/>
                <w:sz w:val="16"/>
              </w:rPr>
              <w:t>Politècnica</w:t>
            </w:r>
            <w:proofErr w:type="spellEnd"/>
            <w:r>
              <w:rPr>
                <w:rFonts w:ascii="Calibri" w:hAnsi="Calibri"/>
                <w:color w:val="444444"/>
                <w:sz w:val="16"/>
              </w:rPr>
              <w:t xml:space="preserve"> de </w:t>
            </w:r>
            <w:proofErr w:type="spellStart"/>
            <w:r>
              <w:rPr>
                <w:rFonts w:ascii="Calibri" w:hAnsi="Calibri"/>
                <w:color w:val="444444"/>
                <w:sz w:val="16"/>
              </w:rPr>
              <w:t>Catalunya</w:t>
            </w:r>
            <w:proofErr w:type="spellEnd"/>
          </w:p>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color w:val="444444"/>
                <w:sz w:val="16"/>
              </w:rPr>
              <w:t xml:space="preserve">General Registry of the </w:t>
            </w:r>
            <w:proofErr w:type="spellStart"/>
            <w:r>
              <w:rPr>
                <w:rFonts w:ascii="Calibri" w:hAnsi="Calibri"/>
                <w:color w:val="444444"/>
                <w:sz w:val="16"/>
              </w:rPr>
              <w:t>Universitat</w:t>
            </w:r>
            <w:proofErr w:type="spellEnd"/>
            <w:r>
              <w:rPr>
                <w:rFonts w:ascii="Calibri" w:hAnsi="Calibri"/>
                <w:color w:val="444444"/>
                <w:sz w:val="16"/>
              </w:rPr>
              <w:t xml:space="preserve"> </w:t>
            </w:r>
            <w:proofErr w:type="spellStart"/>
            <w:r>
              <w:rPr>
                <w:rFonts w:ascii="Calibri" w:hAnsi="Calibri"/>
                <w:color w:val="444444"/>
                <w:sz w:val="16"/>
              </w:rPr>
              <w:t>Politècnica</w:t>
            </w:r>
            <w:proofErr w:type="spellEnd"/>
            <w:r>
              <w:rPr>
                <w:rFonts w:ascii="Calibri" w:hAnsi="Calibri"/>
                <w:color w:val="444444"/>
                <w:sz w:val="16"/>
              </w:rPr>
              <w:t xml:space="preserve"> de </w:t>
            </w:r>
            <w:proofErr w:type="spellStart"/>
            <w:r>
              <w:rPr>
                <w:rFonts w:ascii="Calibri" w:hAnsi="Calibri"/>
                <w:color w:val="444444"/>
                <w:sz w:val="16"/>
              </w:rPr>
              <w:t>Catalunya</w:t>
            </w:r>
            <w:proofErr w:type="spellEnd"/>
          </w:p>
          <w:p w:rsidR="00D43AE6" w:rsidRPr="00C95F7F" w:rsidRDefault="002867D7" w:rsidP="00545911">
            <w:pPr>
              <w:spacing w:after="0" w:line="240" w:lineRule="auto"/>
              <w:rPr>
                <w:rFonts w:ascii="Calibri" w:eastAsia="Times New Roman" w:hAnsi="Calibri" w:cs="Calibri"/>
                <w:color w:val="444444"/>
                <w:sz w:val="16"/>
                <w:szCs w:val="20"/>
              </w:rPr>
            </w:pPr>
            <w:hyperlink r:id="rId7" w:history="1">
              <w:r w:rsidR="00C71A91">
                <w:rPr>
                  <w:rStyle w:val="Enlla"/>
                  <w:rFonts w:ascii="Calibri" w:hAnsi="Calibri"/>
                  <w:sz w:val="16"/>
                </w:rPr>
                <w:t>info.register@upc.edu</w:t>
              </w:r>
            </w:hyperlink>
            <w:bookmarkStart w:id="0" w:name="_GoBack"/>
            <w:bookmarkEnd w:id="0"/>
          </w:p>
        </w:tc>
      </w:tr>
      <w:tr w:rsidR="00BC59D5" w:rsidTr="00545911">
        <w:tc>
          <w:tcPr>
            <w:tcW w:w="162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b/>
                <w:bCs/>
                <w:color w:val="444444"/>
                <w:sz w:val="16"/>
              </w:rPr>
              <w:t>Contact details of the data protection officer</w:t>
            </w:r>
          </w:p>
        </w:tc>
        <w:tc>
          <w:tcPr>
            <w:tcW w:w="338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2867D7" w:rsidP="00545911">
            <w:pPr>
              <w:spacing w:after="0" w:line="240" w:lineRule="auto"/>
              <w:rPr>
                <w:rFonts w:ascii="Calibri" w:eastAsia="Times New Roman" w:hAnsi="Calibri" w:cs="Calibri"/>
                <w:color w:val="444444"/>
                <w:sz w:val="16"/>
                <w:szCs w:val="20"/>
              </w:rPr>
            </w:pPr>
            <w:hyperlink r:id="rId8" w:history="1">
              <w:proofErr w:type="spellStart"/>
              <w:r w:rsidR="00C71A91">
                <w:rPr>
                  <w:rFonts w:ascii="Calibri" w:hAnsi="Calibri"/>
                  <w:color w:val="0563C1"/>
                  <w:sz w:val="16"/>
                  <w:u w:val="single"/>
                </w:rPr>
                <w:t>Universitat</w:t>
              </w:r>
              <w:proofErr w:type="spellEnd"/>
              <w:r w:rsidR="00C71A91">
                <w:rPr>
                  <w:rFonts w:ascii="Calibri" w:hAnsi="Calibri"/>
                  <w:color w:val="0563C1"/>
                  <w:sz w:val="16"/>
                  <w:u w:val="single"/>
                </w:rPr>
                <w:t xml:space="preserve"> </w:t>
              </w:r>
              <w:proofErr w:type="spellStart"/>
              <w:r w:rsidR="00C71A91">
                <w:rPr>
                  <w:rFonts w:ascii="Calibri" w:hAnsi="Calibri"/>
                  <w:color w:val="0563C1"/>
                  <w:sz w:val="16"/>
                  <w:u w:val="single"/>
                </w:rPr>
                <w:t>Politècnica</w:t>
              </w:r>
              <w:proofErr w:type="spellEnd"/>
              <w:r w:rsidR="00C71A91">
                <w:rPr>
                  <w:rFonts w:ascii="Calibri" w:hAnsi="Calibri"/>
                  <w:color w:val="0563C1"/>
                  <w:sz w:val="16"/>
                  <w:u w:val="single"/>
                </w:rPr>
                <w:t xml:space="preserve"> de </w:t>
              </w:r>
              <w:proofErr w:type="spellStart"/>
              <w:r w:rsidR="00C71A91">
                <w:rPr>
                  <w:rFonts w:ascii="Calibri" w:hAnsi="Calibri"/>
                  <w:color w:val="0563C1"/>
                  <w:sz w:val="16"/>
                  <w:u w:val="single"/>
                </w:rPr>
                <w:t>Catalunya</w:t>
              </w:r>
              <w:proofErr w:type="spellEnd"/>
            </w:hyperlink>
          </w:p>
          <w:p w:rsidR="00D43AE6" w:rsidRPr="00C95F7F" w:rsidRDefault="00C71A91" w:rsidP="00545911">
            <w:pPr>
              <w:spacing w:after="0" w:line="240" w:lineRule="auto"/>
              <w:rPr>
                <w:rFonts w:ascii="Calibri" w:eastAsia="Times New Roman" w:hAnsi="Calibri" w:cs="Calibri"/>
                <w:color w:val="444444"/>
                <w:sz w:val="16"/>
                <w:szCs w:val="20"/>
              </w:rPr>
            </w:pPr>
            <w:proofErr w:type="spellStart"/>
            <w:r>
              <w:rPr>
                <w:rFonts w:ascii="Calibri" w:hAnsi="Calibri"/>
                <w:color w:val="444444"/>
                <w:sz w:val="16"/>
              </w:rPr>
              <w:t>Plaça</w:t>
            </w:r>
            <w:proofErr w:type="spellEnd"/>
            <w:r>
              <w:rPr>
                <w:rFonts w:ascii="Calibri" w:hAnsi="Calibri"/>
                <w:color w:val="444444"/>
                <w:sz w:val="16"/>
              </w:rPr>
              <w:t xml:space="preserve"> </w:t>
            </w:r>
            <w:proofErr w:type="spellStart"/>
            <w:r>
              <w:rPr>
                <w:rFonts w:ascii="Calibri" w:hAnsi="Calibri"/>
                <w:color w:val="444444"/>
                <w:sz w:val="16"/>
              </w:rPr>
              <w:t>Eusebi</w:t>
            </w:r>
            <w:proofErr w:type="spellEnd"/>
            <w:r>
              <w:rPr>
                <w:rFonts w:ascii="Calibri" w:hAnsi="Calibri"/>
                <w:color w:val="444444"/>
                <w:sz w:val="16"/>
              </w:rPr>
              <w:t xml:space="preserve"> </w:t>
            </w:r>
            <w:proofErr w:type="spellStart"/>
            <w:r>
              <w:rPr>
                <w:rFonts w:ascii="Calibri" w:hAnsi="Calibri"/>
                <w:color w:val="444444"/>
                <w:sz w:val="16"/>
              </w:rPr>
              <w:t>Güell</w:t>
            </w:r>
            <w:proofErr w:type="spellEnd"/>
            <w:r>
              <w:rPr>
                <w:rFonts w:ascii="Calibri" w:hAnsi="Calibri"/>
                <w:color w:val="444444"/>
                <w:sz w:val="16"/>
              </w:rPr>
              <w:t xml:space="preserve">, 6, </w:t>
            </w:r>
            <w:proofErr w:type="spellStart"/>
            <w:r>
              <w:rPr>
                <w:rFonts w:ascii="Calibri" w:hAnsi="Calibri"/>
                <w:color w:val="444444"/>
                <w:sz w:val="16"/>
              </w:rPr>
              <w:t>edifici</w:t>
            </w:r>
            <w:proofErr w:type="spellEnd"/>
            <w:r>
              <w:rPr>
                <w:rFonts w:ascii="Calibri" w:hAnsi="Calibri"/>
                <w:color w:val="444444"/>
                <w:sz w:val="16"/>
              </w:rPr>
              <w:t xml:space="preserve"> </w:t>
            </w:r>
            <w:proofErr w:type="spellStart"/>
            <w:r>
              <w:rPr>
                <w:rFonts w:ascii="Calibri" w:hAnsi="Calibri"/>
                <w:color w:val="444444"/>
                <w:sz w:val="16"/>
              </w:rPr>
              <w:t>VX</w:t>
            </w:r>
            <w:proofErr w:type="spellEnd"/>
            <w:r>
              <w:rPr>
                <w:rFonts w:ascii="Calibri" w:hAnsi="Calibri"/>
                <w:color w:val="444444"/>
                <w:sz w:val="16"/>
              </w:rPr>
              <w:t>, 08034 Barcelona</w:t>
            </w:r>
          </w:p>
        </w:tc>
      </w:tr>
      <w:tr w:rsidR="00BC59D5" w:rsidTr="00545911">
        <w:tc>
          <w:tcPr>
            <w:tcW w:w="162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b/>
                <w:bCs/>
                <w:color w:val="444444"/>
                <w:sz w:val="16"/>
              </w:rPr>
              <w:t>Purposes of the processing</w:t>
            </w:r>
          </w:p>
        </w:tc>
        <w:tc>
          <w:tcPr>
            <w:tcW w:w="338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2867D7" w:rsidP="00545911">
            <w:pPr>
              <w:spacing w:after="0" w:line="240" w:lineRule="auto"/>
              <w:rPr>
                <w:rFonts w:ascii="Calibri" w:eastAsia="Times New Roman" w:hAnsi="Calibri" w:cs="Calibri"/>
                <w:color w:val="444444"/>
                <w:sz w:val="16"/>
                <w:szCs w:val="20"/>
              </w:rPr>
            </w:pPr>
            <w:hyperlink r:id="rId9" w:tgtFrame="_blank" w:history="1">
              <w:proofErr w:type="spellStart"/>
              <w:r w:rsidR="00C71A91">
                <w:rPr>
                  <w:rStyle w:val="Enlla"/>
                  <w:sz w:val="16"/>
                </w:rPr>
                <w:t>F03.6</w:t>
              </w:r>
              <w:proofErr w:type="spellEnd"/>
              <w:r w:rsidR="00C71A91">
                <w:rPr>
                  <w:rStyle w:val="Enlla"/>
                  <w:sz w:val="16"/>
                </w:rPr>
                <w:t xml:space="preserve"> Document registration</w:t>
              </w:r>
            </w:hyperlink>
            <w:r w:rsidR="00C71A91">
              <w:rPr>
                <w:rFonts w:ascii="Calibri" w:hAnsi="Calibri"/>
                <w:color w:val="444444"/>
                <w:sz w:val="16"/>
              </w:rPr>
              <w:t>. Management of applications in electronic procedures involving the University.</w:t>
            </w:r>
          </w:p>
        </w:tc>
      </w:tr>
      <w:tr w:rsidR="00BC59D5" w:rsidTr="00545911">
        <w:tc>
          <w:tcPr>
            <w:tcW w:w="162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b/>
                <w:bCs/>
                <w:color w:val="444444"/>
                <w:sz w:val="16"/>
              </w:rPr>
              <w:t>Legitimate interests</w:t>
            </w:r>
          </w:p>
        </w:tc>
        <w:tc>
          <w:tcPr>
            <w:tcW w:w="338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FA284F" w:rsidRDefault="00C71A91" w:rsidP="00545911">
            <w:pPr>
              <w:spacing w:after="0" w:line="240" w:lineRule="auto"/>
              <w:rPr>
                <w:rFonts w:ascii="Calibri" w:eastAsia="Calibri" w:hAnsi="Calibri" w:cs="Calibri"/>
                <w:sz w:val="16"/>
                <w:szCs w:val="20"/>
              </w:rPr>
            </w:pPr>
            <w:r>
              <w:rPr>
                <w:rFonts w:ascii="Calibri" w:hAnsi="Calibri" w:cs="Calibri"/>
                <w:sz w:val="16"/>
                <w:szCs w:val="20"/>
              </w:rPr>
              <w:t>Fulfilment of a legal obligation:</w:t>
            </w:r>
          </w:p>
          <w:p w:rsidR="00D43AE6" w:rsidRPr="00FA284F" w:rsidRDefault="00C71A91" w:rsidP="00545911">
            <w:pPr>
              <w:spacing w:after="0" w:line="240" w:lineRule="auto"/>
              <w:rPr>
                <w:rFonts w:ascii="Calibri" w:eastAsia="Calibri" w:hAnsi="Calibri" w:cs="Calibri"/>
                <w:sz w:val="16"/>
                <w:szCs w:val="20"/>
              </w:rPr>
            </w:pPr>
            <w:r>
              <w:rPr>
                <w:rFonts w:ascii="Calibri" w:hAnsi="Calibri" w:cs="Calibri"/>
                <w:sz w:val="16"/>
                <w:szCs w:val="20"/>
              </w:rPr>
              <w:t xml:space="preserve">Law 39/2015, of 1 October, on the </w:t>
            </w:r>
            <w:r w:rsidR="002867D7">
              <w:rPr>
                <w:rFonts w:ascii="Calibri" w:hAnsi="Calibri" w:cs="Calibri"/>
                <w:sz w:val="16"/>
                <w:szCs w:val="20"/>
              </w:rPr>
              <w:t>common administrative procedures of public administrations</w:t>
            </w:r>
            <w:r>
              <w:rPr>
                <w:rFonts w:ascii="Calibri" w:hAnsi="Calibri" w:cs="Calibri"/>
                <w:sz w:val="16"/>
                <w:szCs w:val="20"/>
              </w:rPr>
              <w:t>.</w:t>
            </w:r>
          </w:p>
          <w:p w:rsidR="00D43AE6" w:rsidRPr="00C95F7F" w:rsidRDefault="00C71A91" w:rsidP="00545911">
            <w:pPr>
              <w:spacing w:after="0" w:line="240" w:lineRule="auto"/>
              <w:rPr>
                <w:rFonts w:ascii="Calibri" w:eastAsia="Calibri" w:hAnsi="Calibri" w:cs="Calibri"/>
                <w:sz w:val="16"/>
                <w:szCs w:val="20"/>
              </w:rPr>
            </w:pPr>
            <w:r>
              <w:rPr>
                <w:rFonts w:ascii="Calibri" w:hAnsi="Calibri" w:cs="Calibri"/>
                <w:sz w:val="16"/>
                <w:szCs w:val="20"/>
              </w:rPr>
              <w:t>Law 26/2010, of 3 August, on the legal and procedural system of the public administrations of Catalonia.</w:t>
            </w:r>
          </w:p>
        </w:tc>
      </w:tr>
      <w:tr w:rsidR="00BC59D5" w:rsidTr="00545911">
        <w:tc>
          <w:tcPr>
            <w:tcW w:w="162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b/>
                <w:bCs/>
                <w:color w:val="444444"/>
                <w:sz w:val="16"/>
              </w:rPr>
              <w:t>Recipients of personal data</w:t>
            </w:r>
          </w:p>
        </w:tc>
        <w:tc>
          <w:tcPr>
            <w:tcW w:w="338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color w:val="444444"/>
                <w:sz w:val="16"/>
              </w:rPr>
              <w:t>Your data will not be transferred to third parties unless there is a legal obligation to do so.</w:t>
            </w:r>
          </w:p>
        </w:tc>
      </w:tr>
      <w:tr w:rsidR="00BC59D5" w:rsidTr="00545911">
        <w:tc>
          <w:tcPr>
            <w:tcW w:w="162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b/>
                <w:bCs/>
                <w:color w:val="444444"/>
                <w:sz w:val="16"/>
              </w:rPr>
              <w:t>Rights of data subjects</w:t>
            </w:r>
          </w:p>
        </w:tc>
        <w:tc>
          <w:tcPr>
            <w:tcW w:w="338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2867D7" w:rsidP="00545911">
            <w:pPr>
              <w:spacing w:after="0" w:line="240" w:lineRule="auto"/>
              <w:rPr>
                <w:rFonts w:ascii="Calibri" w:eastAsia="Times New Roman" w:hAnsi="Calibri" w:cs="Calibri"/>
                <w:color w:val="444444"/>
                <w:sz w:val="16"/>
                <w:szCs w:val="20"/>
              </w:rPr>
            </w:pPr>
            <w:hyperlink r:id="rId10" w:history="1">
              <w:r w:rsidR="00C71A91">
                <w:rPr>
                  <w:rFonts w:ascii="Calibri" w:hAnsi="Calibri"/>
                  <w:color w:val="0563C1"/>
                  <w:sz w:val="16"/>
                  <w:u w:val="single"/>
                </w:rPr>
                <w:t xml:space="preserve">To request access, rectification or erasure, restriction of processing. </w:t>
              </w:r>
            </w:hyperlink>
            <w:hyperlink r:id="rId11" w:history="1">
              <w:r w:rsidR="00C71A91">
                <w:rPr>
                  <w:rFonts w:ascii="Calibri" w:hAnsi="Calibri"/>
                  <w:color w:val="0563C1"/>
                  <w:sz w:val="16"/>
                  <w:u w:val="single"/>
                </w:rPr>
                <w:t xml:space="preserve"> To object to processing.</w:t>
              </w:r>
            </w:hyperlink>
            <w:hyperlink r:id="rId12" w:history="1">
              <w:r w:rsidR="00C71A91">
                <w:rPr>
                  <w:rFonts w:ascii="Calibri" w:hAnsi="Calibri"/>
                  <w:color w:val="0563C1"/>
                  <w:sz w:val="16"/>
                  <w:u w:val="single"/>
                </w:rPr>
                <w:t xml:space="preserve"> To request data portability.</w:t>
              </w:r>
            </w:hyperlink>
            <w:r w:rsidR="00C71A91">
              <w:rPr>
                <w:rFonts w:ascii="Calibri" w:hAnsi="Calibri"/>
                <w:color w:val="444444"/>
                <w:sz w:val="16"/>
              </w:rPr>
              <w:t xml:space="preserve"> </w:t>
            </w:r>
          </w:p>
        </w:tc>
      </w:tr>
      <w:tr w:rsidR="00BC59D5" w:rsidTr="00545911">
        <w:tc>
          <w:tcPr>
            <w:tcW w:w="162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b/>
                <w:bCs/>
                <w:color w:val="444444"/>
                <w:sz w:val="16"/>
              </w:rPr>
              <w:t>Data retention period</w:t>
            </w:r>
          </w:p>
        </w:tc>
        <w:tc>
          <w:tcPr>
            <w:tcW w:w="338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2867D7" w:rsidP="00545911">
            <w:pPr>
              <w:spacing w:after="0" w:line="240" w:lineRule="auto"/>
              <w:rPr>
                <w:rFonts w:ascii="Calibri" w:eastAsia="Times New Roman" w:hAnsi="Calibri" w:cs="Calibri"/>
                <w:color w:val="444444"/>
                <w:sz w:val="16"/>
                <w:szCs w:val="20"/>
              </w:rPr>
            </w:pPr>
            <w:hyperlink r:id="rId13" w:history="1">
              <w:r w:rsidR="00C71A91">
                <w:rPr>
                  <w:rFonts w:ascii="Calibri" w:hAnsi="Calibri"/>
                  <w:color w:val="0563C1"/>
                  <w:sz w:val="16"/>
                </w:rPr>
                <w:t xml:space="preserve">As needed for any of the purposes that are described in our </w:t>
              </w:r>
              <w:r w:rsidR="00C71A91">
                <w:rPr>
                  <w:rFonts w:ascii="Calibri" w:hAnsi="Calibri"/>
                  <w:color w:val="0563C1"/>
                  <w:sz w:val="16"/>
                  <w:u w:val="single"/>
                </w:rPr>
                <w:t>retention policy</w:t>
              </w:r>
            </w:hyperlink>
            <w:r>
              <w:rPr>
                <w:rFonts w:ascii="Calibri" w:hAnsi="Calibri"/>
                <w:color w:val="0563C1"/>
                <w:sz w:val="16"/>
                <w:u w:val="single"/>
              </w:rPr>
              <w:t>.</w:t>
            </w:r>
          </w:p>
        </w:tc>
      </w:tr>
      <w:tr w:rsidR="00BC59D5" w:rsidTr="00545911">
        <w:tc>
          <w:tcPr>
            <w:tcW w:w="162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b/>
                <w:bCs/>
                <w:color w:val="444444"/>
                <w:sz w:val="16"/>
              </w:rPr>
              <w:t>Complaint</w:t>
            </w:r>
          </w:p>
        </w:tc>
        <w:tc>
          <w:tcPr>
            <w:tcW w:w="338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D43AE6" w:rsidRPr="00C95F7F" w:rsidRDefault="00C71A91" w:rsidP="00545911">
            <w:pPr>
              <w:spacing w:after="0" w:line="240" w:lineRule="auto"/>
              <w:rPr>
                <w:rFonts w:ascii="Calibri" w:eastAsia="Times New Roman" w:hAnsi="Calibri" w:cs="Calibri"/>
                <w:color w:val="444444"/>
                <w:sz w:val="16"/>
                <w:szCs w:val="20"/>
              </w:rPr>
            </w:pPr>
            <w:r>
              <w:rPr>
                <w:rFonts w:ascii="Calibri" w:hAnsi="Calibri"/>
                <w:color w:val="444444"/>
                <w:sz w:val="16"/>
              </w:rPr>
              <w:t>If you have been unable to exercise your rights to your satisfaction, you can f</w:t>
            </w:r>
            <w:r w:rsidR="002867D7">
              <w:rPr>
                <w:rFonts w:ascii="Calibri" w:hAnsi="Calibri"/>
                <w:color w:val="444444"/>
                <w:sz w:val="16"/>
              </w:rPr>
              <w:t xml:space="preserve">ile a complaint with the </w:t>
            </w:r>
            <w:proofErr w:type="spellStart"/>
            <w:r w:rsidR="002867D7">
              <w:rPr>
                <w:rFonts w:ascii="Calibri" w:hAnsi="Calibri"/>
                <w:color w:val="444444"/>
                <w:sz w:val="16"/>
              </w:rPr>
              <w:t>APDCAT</w:t>
            </w:r>
            <w:proofErr w:type="spellEnd"/>
            <w:r w:rsidR="002867D7">
              <w:rPr>
                <w:rFonts w:ascii="Calibri" w:hAnsi="Calibri"/>
                <w:color w:val="444444"/>
                <w:sz w:val="16"/>
              </w:rPr>
              <w:t>:</w:t>
            </w:r>
            <w:r>
              <w:rPr>
                <w:rFonts w:ascii="Calibri" w:hAnsi="Calibri"/>
                <w:color w:val="444444"/>
                <w:sz w:val="16"/>
              </w:rPr>
              <w:t xml:space="preserve"> apdcat.gencat.cat.</w:t>
            </w:r>
          </w:p>
        </w:tc>
      </w:tr>
    </w:tbl>
    <w:p w:rsidR="00D43AE6" w:rsidRPr="00823DCD" w:rsidRDefault="00D43AE6" w:rsidP="00D43AE6">
      <w:pPr>
        <w:jc w:val="both"/>
        <w:rPr>
          <w:sz w:val="18"/>
          <w:szCs w:val="18"/>
          <w:lang w:val="ca-ES"/>
        </w:rPr>
      </w:pPr>
    </w:p>
    <w:p w:rsidR="00F31568" w:rsidRPr="00F31568" w:rsidRDefault="00F31568">
      <w:pPr>
        <w:rPr>
          <w:lang w:val="ca-ES"/>
        </w:rPr>
      </w:pPr>
    </w:p>
    <w:sectPr w:rsidR="00F31568" w:rsidRPr="00F31568">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AE" w:rsidRDefault="00C71A91">
      <w:pPr>
        <w:spacing w:after="0" w:line="240" w:lineRule="auto"/>
      </w:pPr>
      <w:r>
        <w:separator/>
      </w:r>
    </w:p>
  </w:endnote>
  <w:endnote w:type="continuationSeparator" w:id="0">
    <w:p w:rsidR="00F043AE" w:rsidRDefault="00C7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AE" w:rsidRDefault="00C71A91">
      <w:pPr>
        <w:spacing w:after="0" w:line="240" w:lineRule="auto"/>
      </w:pPr>
      <w:r>
        <w:separator/>
      </w:r>
    </w:p>
  </w:footnote>
  <w:footnote w:type="continuationSeparator" w:id="0">
    <w:p w:rsidR="00F043AE" w:rsidRDefault="00C71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67" w:rsidRDefault="00C71A91">
    <w:pPr>
      <w:pStyle w:val="Capalera"/>
    </w:pPr>
    <w:r>
      <w:rPr>
        <w:noProof/>
        <w:lang w:eastAsia="en-GB"/>
      </w:rPr>
      <w:drawing>
        <wp:inline distT="0" distB="0" distL="0" distR="0">
          <wp:extent cx="2228850" cy="668263"/>
          <wp:effectExtent l="0" t="0" r="0" b="0"/>
          <wp:docPr id="1" name="Imatge 1" descr="https://www.upc.edu/comunicacio/eines/identitat/decarrega-arxius-grafics/fitxers-marca-principal/upc-positiu-p3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42062" name="Picture 1" descr="https://www.upc.edu/comunicacio/eines/identitat/decarrega-arxius-grafics/fitxers-marca-principal/upc-positiu-p300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8092" cy="6740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51211"/>
    <w:multiLevelType w:val="hybridMultilevel"/>
    <w:tmpl w:val="B9E4172A"/>
    <w:lvl w:ilvl="0" w:tplc="8C96DCB8">
      <w:start w:val="1"/>
      <w:numFmt w:val="upperRoman"/>
      <w:lvlText w:val="%1."/>
      <w:lvlJc w:val="left"/>
      <w:pPr>
        <w:ind w:left="1080" w:hanging="720"/>
      </w:pPr>
      <w:rPr>
        <w:rFonts w:hint="default"/>
      </w:rPr>
    </w:lvl>
    <w:lvl w:ilvl="1" w:tplc="271A6BE4" w:tentative="1">
      <w:start w:val="1"/>
      <w:numFmt w:val="lowerLetter"/>
      <w:lvlText w:val="%2."/>
      <w:lvlJc w:val="left"/>
      <w:pPr>
        <w:ind w:left="1440" w:hanging="360"/>
      </w:pPr>
    </w:lvl>
    <w:lvl w:ilvl="2" w:tplc="ABA67CE8" w:tentative="1">
      <w:start w:val="1"/>
      <w:numFmt w:val="lowerRoman"/>
      <w:lvlText w:val="%3."/>
      <w:lvlJc w:val="right"/>
      <w:pPr>
        <w:ind w:left="2160" w:hanging="180"/>
      </w:pPr>
    </w:lvl>
    <w:lvl w:ilvl="3" w:tplc="34DEAC12" w:tentative="1">
      <w:start w:val="1"/>
      <w:numFmt w:val="decimal"/>
      <w:lvlText w:val="%4."/>
      <w:lvlJc w:val="left"/>
      <w:pPr>
        <w:ind w:left="2880" w:hanging="360"/>
      </w:pPr>
    </w:lvl>
    <w:lvl w:ilvl="4" w:tplc="DD9070C6" w:tentative="1">
      <w:start w:val="1"/>
      <w:numFmt w:val="lowerLetter"/>
      <w:lvlText w:val="%5."/>
      <w:lvlJc w:val="left"/>
      <w:pPr>
        <w:ind w:left="3600" w:hanging="360"/>
      </w:pPr>
    </w:lvl>
    <w:lvl w:ilvl="5" w:tplc="C65C3D74" w:tentative="1">
      <w:start w:val="1"/>
      <w:numFmt w:val="lowerRoman"/>
      <w:lvlText w:val="%6."/>
      <w:lvlJc w:val="right"/>
      <w:pPr>
        <w:ind w:left="4320" w:hanging="180"/>
      </w:pPr>
    </w:lvl>
    <w:lvl w:ilvl="6" w:tplc="024EE2E0" w:tentative="1">
      <w:start w:val="1"/>
      <w:numFmt w:val="decimal"/>
      <w:lvlText w:val="%7."/>
      <w:lvlJc w:val="left"/>
      <w:pPr>
        <w:ind w:left="5040" w:hanging="360"/>
      </w:pPr>
    </w:lvl>
    <w:lvl w:ilvl="7" w:tplc="56CA1834" w:tentative="1">
      <w:start w:val="1"/>
      <w:numFmt w:val="lowerLetter"/>
      <w:lvlText w:val="%8."/>
      <w:lvlJc w:val="left"/>
      <w:pPr>
        <w:ind w:left="5760" w:hanging="360"/>
      </w:pPr>
    </w:lvl>
    <w:lvl w:ilvl="8" w:tplc="CAC47D3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68"/>
    <w:rsid w:val="00053D41"/>
    <w:rsid w:val="00106691"/>
    <w:rsid w:val="001673A8"/>
    <w:rsid w:val="002120F2"/>
    <w:rsid w:val="00270E28"/>
    <w:rsid w:val="002867D7"/>
    <w:rsid w:val="00454E26"/>
    <w:rsid w:val="004E677F"/>
    <w:rsid w:val="0051453B"/>
    <w:rsid w:val="00545911"/>
    <w:rsid w:val="00651DD3"/>
    <w:rsid w:val="006B53A1"/>
    <w:rsid w:val="006F3B29"/>
    <w:rsid w:val="008041B6"/>
    <w:rsid w:val="00823DCD"/>
    <w:rsid w:val="00864370"/>
    <w:rsid w:val="009C1114"/>
    <w:rsid w:val="00A35A42"/>
    <w:rsid w:val="00A44867"/>
    <w:rsid w:val="00A532F5"/>
    <w:rsid w:val="00A95A89"/>
    <w:rsid w:val="00AC73D6"/>
    <w:rsid w:val="00B32DF0"/>
    <w:rsid w:val="00BC59D5"/>
    <w:rsid w:val="00BD5729"/>
    <w:rsid w:val="00C71A91"/>
    <w:rsid w:val="00C95F7F"/>
    <w:rsid w:val="00CD2B9B"/>
    <w:rsid w:val="00D43AE6"/>
    <w:rsid w:val="00EF5A49"/>
    <w:rsid w:val="00F043AE"/>
    <w:rsid w:val="00F31568"/>
    <w:rsid w:val="00F7660A"/>
    <w:rsid w:val="00FA28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8648"/>
  <w15:chartTrackingRefBased/>
  <w15:docId w15:val="{9CF5BF72-5E1A-4319-B927-230CB826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Refernciadecomentari">
    <w:name w:val="annotation reference"/>
    <w:basedOn w:val="Tipusdelletraperdefectedelpargraf"/>
    <w:uiPriority w:val="99"/>
    <w:semiHidden/>
    <w:unhideWhenUsed/>
    <w:rsid w:val="00F31568"/>
    <w:rPr>
      <w:sz w:val="16"/>
      <w:szCs w:val="16"/>
    </w:rPr>
  </w:style>
  <w:style w:type="paragraph" w:styleId="Textdecomentari">
    <w:name w:val="annotation text"/>
    <w:basedOn w:val="Normal"/>
    <w:link w:val="TextdecomentariCar"/>
    <w:uiPriority w:val="99"/>
    <w:semiHidden/>
    <w:unhideWhenUsed/>
    <w:rsid w:val="00F3156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F31568"/>
    <w:rPr>
      <w:sz w:val="20"/>
      <w:szCs w:val="20"/>
    </w:rPr>
  </w:style>
  <w:style w:type="paragraph" w:styleId="Temadelcomentari">
    <w:name w:val="annotation subject"/>
    <w:basedOn w:val="Textdecomentari"/>
    <w:next w:val="Textdecomentari"/>
    <w:link w:val="TemadelcomentariCar"/>
    <w:uiPriority w:val="99"/>
    <w:semiHidden/>
    <w:unhideWhenUsed/>
    <w:rsid w:val="00F31568"/>
    <w:rPr>
      <w:b/>
      <w:bCs/>
    </w:rPr>
  </w:style>
  <w:style w:type="character" w:customStyle="1" w:styleId="TemadelcomentariCar">
    <w:name w:val="Tema del comentari Car"/>
    <w:basedOn w:val="TextdecomentariCar"/>
    <w:link w:val="Temadelcomentari"/>
    <w:uiPriority w:val="99"/>
    <w:semiHidden/>
    <w:rsid w:val="00F31568"/>
    <w:rPr>
      <w:b/>
      <w:bCs/>
      <w:sz w:val="20"/>
      <w:szCs w:val="20"/>
    </w:rPr>
  </w:style>
  <w:style w:type="paragraph" w:styleId="Textdeglobus">
    <w:name w:val="Balloon Text"/>
    <w:basedOn w:val="Normal"/>
    <w:link w:val="TextdeglobusCar"/>
    <w:uiPriority w:val="99"/>
    <w:semiHidden/>
    <w:unhideWhenUsed/>
    <w:rsid w:val="00F31568"/>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F31568"/>
    <w:rPr>
      <w:rFonts w:ascii="Segoe UI" w:hAnsi="Segoe UI" w:cs="Segoe UI"/>
      <w:sz w:val="18"/>
      <w:szCs w:val="18"/>
    </w:rPr>
  </w:style>
  <w:style w:type="paragraph" w:styleId="Capalera">
    <w:name w:val="header"/>
    <w:basedOn w:val="Normal"/>
    <w:link w:val="CapaleraCar"/>
    <w:uiPriority w:val="99"/>
    <w:unhideWhenUsed/>
    <w:rsid w:val="00A44867"/>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A44867"/>
  </w:style>
  <w:style w:type="paragraph" w:styleId="Peu">
    <w:name w:val="footer"/>
    <w:basedOn w:val="Normal"/>
    <w:link w:val="PeuCar"/>
    <w:uiPriority w:val="99"/>
    <w:unhideWhenUsed/>
    <w:rsid w:val="00A44867"/>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A44867"/>
  </w:style>
  <w:style w:type="paragraph" w:styleId="Pargrafdellista">
    <w:name w:val="List Paragraph"/>
    <w:basedOn w:val="Normal"/>
    <w:uiPriority w:val="34"/>
    <w:qFormat/>
    <w:rsid w:val="00864370"/>
    <w:pPr>
      <w:ind w:left="720"/>
      <w:contextualSpacing/>
    </w:pPr>
  </w:style>
  <w:style w:type="character" w:styleId="Enlla">
    <w:name w:val="Hyperlink"/>
    <w:basedOn w:val="Tipusdelletraperdefectedelpargraf"/>
    <w:uiPriority w:val="99"/>
    <w:unhideWhenUsed/>
    <w:rsid w:val="00D43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c.edu/normatives/ca/proteccio-de-dades/normativa-europea-de-proteccio-de-dades/dades-de-contacte-del-delegat-de-proteccio-de-dades" TargetMode="External"/><Relationship Id="rId13" Type="http://schemas.openxmlformats.org/officeDocument/2006/relationships/hyperlink" Target="file:///D:\Users\victor%20huerta\Dropbox\Documentos\UPC\KAS\2020\LOPD\Consultes\Serveis%20Jur&#237;dics\Formularis%20eRegiste\.%20%20https:\www.upc.edu\normatives\ca\proteccio-de-dades\normativa-europea-de-proteccio-de-dades\politica-de-conservacio-de-les-dades-de-caracter-personal" TargetMode="External"/><Relationship Id="rId3" Type="http://schemas.openxmlformats.org/officeDocument/2006/relationships/settings" Target="settings.xml"/><Relationship Id="rId7" Type="http://schemas.openxmlformats.org/officeDocument/2006/relationships/hyperlink" Target="mailto:info.registre@upc.edu" TargetMode="External"/><Relationship Id="rId12" Type="http://schemas.openxmlformats.org/officeDocument/2006/relationships/hyperlink" Target="https://www.upc.edu/normatives/ca/proteccio-de-dades/normativa-europea-de-proteccio-de-dades/dre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c.edu/normatives/ca/proteccio-de-dades/normativa-europea-de-proteccio-de-dades/dre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pc.edu/normatives/ca/proteccio-de-dades/normativa-europea-de-proteccio-de-dades/drets" TargetMode="External"/><Relationship Id="rId4" Type="http://schemas.openxmlformats.org/officeDocument/2006/relationships/webSettings" Target="webSettings.xml"/><Relationship Id="rId9" Type="http://schemas.openxmlformats.org/officeDocument/2006/relationships/hyperlink" Target="https://rat.upc.edu/ca/registre-de-tractaments-de-dades-personals/F03.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625</Words>
  <Characters>3566</Characters>
  <Application>Microsoft Office Word</Application>
  <DocSecurity>0</DocSecurity>
  <Lines>29</Lines>
  <Paragraphs>8</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Luci</cp:lastModifiedBy>
  <cp:revision>3</cp:revision>
  <dcterms:created xsi:type="dcterms:W3CDTF">2021-03-16T12:08:00Z</dcterms:created>
  <dcterms:modified xsi:type="dcterms:W3CDTF">2021-03-16T13:31:00Z</dcterms:modified>
</cp:coreProperties>
</file>