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270C8F" w:rsidRPr="00C13B3C" w:rsidTr="001363B8">
        <w:tc>
          <w:tcPr>
            <w:tcW w:w="13149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bCs/>
                <w:noProof w:val="0"/>
                <w:color w:val="001E5E"/>
                <w:sz w:val="16"/>
                <w:szCs w:val="16"/>
                <w:lang w:val="ca-ES"/>
              </w:rPr>
              <w:t>CONCURS SERRA I HÚNTER - PROPOSTA PRIORITZADA DE CONTRACTACIÓ</w:t>
            </w:r>
          </w:p>
        </w:tc>
      </w:tr>
      <w:tr w:rsidR="00270C8F" w:rsidRPr="00352437" w:rsidTr="001363B8">
        <w:tc>
          <w:tcPr>
            <w:tcW w:w="13149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ca-ES"/>
              </w:rPr>
              <w:t xml:space="preserve"> </w:t>
            </w:r>
            <w:r w:rsidRPr="00352437">
              <w:rPr>
                <w:rFonts w:ascii="Arial" w:hAnsi="Arial" w:cs="Arial"/>
                <w:b/>
                <w:bCs/>
                <w:noProof w:val="0"/>
                <w:color w:val="006EC0"/>
                <w:sz w:val="16"/>
                <w:szCs w:val="16"/>
                <w:lang w:val="ca-ES"/>
              </w:rPr>
              <w:t>SERRA I HUNTER COMPETITION - PROPOSED HIRING PRIORITY</w:t>
            </w:r>
          </w:p>
        </w:tc>
      </w:tr>
    </w:tbl>
    <w:p w:rsidR="00270C8F" w:rsidRPr="008E4E13" w:rsidRDefault="00270C8F" w:rsidP="00270C8F">
      <w:pPr>
        <w:pStyle w:val="Capalera"/>
        <w:rPr>
          <w:lang w:val="en-GB"/>
        </w:rPr>
      </w:pPr>
      <w:r w:rsidRPr="008E4E13">
        <w:rPr>
          <w:lang w:val="en-GB"/>
        </w:rPr>
        <w:tab/>
        <w:t xml:space="preserve">          </w:t>
      </w:r>
    </w:p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6"/>
        <w:gridCol w:w="2625"/>
        <w:gridCol w:w="3568"/>
      </w:tblGrid>
      <w:tr w:rsidR="00034981" w:rsidRPr="00352437" w:rsidTr="00034981">
        <w:tc>
          <w:tcPr>
            <w:tcW w:w="195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 al DOGC</w:t>
            </w:r>
          </w:p>
        </w:tc>
        <w:tc>
          <w:tcPr>
            <w:tcW w:w="2693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</w:p>
        </w:tc>
        <w:tc>
          <w:tcPr>
            <w:tcW w:w="368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</w:p>
        </w:tc>
      </w:tr>
      <w:tr w:rsidR="00034981" w:rsidRPr="00352437" w:rsidTr="00034981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693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68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662477" w:rsidRPr="00662477" w:rsidTr="00034981"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4981" w:rsidRPr="00662477" w:rsidRDefault="00805D5B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28/02/2022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34981" w:rsidRPr="00662477" w:rsidRDefault="00034981" w:rsidP="00135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477">
              <w:rPr>
                <w:rFonts w:ascii="Arial" w:hAnsi="Arial" w:cs="Arial"/>
                <w:sz w:val="20"/>
                <w:szCs w:val="20"/>
              </w:rPr>
              <w:t>Professorat Lector</w:t>
            </w:r>
            <w:r w:rsidRPr="00662477">
              <w:rPr>
                <w:rFonts w:ascii="Arial" w:hAnsi="Arial" w:cs="Arial"/>
                <w:sz w:val="20"/>
                <w:szCs w:val="20"/>
              </w:rPr>
              <w:br/>
              <w:t>Tenure-eligible lecturer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35790" w:rsidRDefault="00135790" w:rsidP="00135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Strength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Materials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</w:p>
          <w:p w:rsidR="00034981" w:rsidRPr="00135790" w:rsidRDefault="00135790" w:rsidP="00135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Structures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Engineering</w:t>
            </w:r>
            <w:proofErr w:type="spellEnd"/>
          </w:p>
        </w:tc>
      </w:tr>
    </w:tbl>
    <w:p w:rsidR="00270C8F" w:rsidRPr="006E447A" w:rsidRDefault="00270C8F" w:rsidP="00270C8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5679"/>
      </w:tblGrid>
      <w:tr w:rsidR="00270C8F" w:rsidRPr="006E447A" w:rsidTr="001363B8">
        <w:tc>
          <w:tcPr>
            <w:tcW w:w="3388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270C8F" w:rsidRPr="00662477" w:rsidRDefault="008471D7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0B76">
              <w:rPr>
                <w:rFonts w:ascii="Arial" w:hAnsi="Arial" w:cs="Arial"/>
                <w:b/>
                <w:sz w:val="16"/>
                <w:szCs w:val="16"/>
                <w:lang w:val="en-GB"/>
              </w:rPr>
              <w:t>UPC-LE-211-030</w:t>
            </w:r>
          </w:p>
        </w:tc>
      </w:tr>
      <w:tr w:rsidR="00270C8F" w:rsidRPr="006E447A" w:rsidTr="001363B8">
        <w:tc>
          <w:tcPr>
            <w:tcW w:w="3388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270C8F" w:rsidRPr="006E447A" w:rsidRDefault="00270C8F" w:rsidP="001363B8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:rsidR="00270C8F" w:rsidRDefault="00270C8F"/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C13B3C" w:rsidTr="00D80B8D">
        <w:tc>
          <w:tcPr>
            <w:tcW w:w="12866" w:type="dxa"/>
          </w:tcPr>
          <w:p w:rsidR="00F41A11" w:rsidRPr="00034981" w:rsidRDefault="00034981" w:rsidP="001734EA">
            <w:pPr>
              <w:pStyle w:val="Default"/>
              <w:jc w:val="both"/>
              <w:rPr>
                <w:sz w:val="16"/>
                <w:szCs w:val="16"/>
              </w:rPr>
            </w:pPr>
            <w:r w:rsidRPr="00034981">
              <w:rPr>
                <w:sz w:val="16"/>
                <w:szCs w:val="16"/>
              </w:rPr>
              <w:t>Un cop finalitzada la prova de selecció, tenint en compte l’informe motivat elaborat per la comissió, aquesta acorda la proposta prioritzada de contractació i proposa la persona candidata que encapçala aquesta proposta perquè se la contracti.</w:t>
            </w:r>
          </w:p>
        </w:tc>
      </w:tr>
      <w:tr w:rsidR="00F41A11" w:rsidRPr="00352437" w:rsidTr="00D80B8D">
        <w:tc>
          <w:tcPr>
            <w:tcW w:w="12866" w:type="dxa"/>
          </w:tcPr>
          <w:p w:rsidR="00F41A11" w:rsidRPr="00034981" w:rsidRDefault="00034981" w:rsidP="001734EA">
            <w:pPr>
              <w:pStyle w:val="Default"/>
              <w:jc w:val="both"/>
              <w:rPr>
                <w:color w:val="0070C0"/>
                <w:sz w:val="16"/>
                <w:szCs w:val="16"/>
                <w:lang w:eastAsia="es-ES"/>
              </w:rPr>
            </w:pPr>
            <w:r w:rsidRPr="00034981">
              <w:rPr>
                <w:color w:val="006EC0"/>
                <w:sz w:val="16"/>
                <w:szCs w:val="16"/>
              </w:rPr>
              <w:t xml:space="preserve">At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end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selection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test,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taking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into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account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reasoned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report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has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drawn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up,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committee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agrees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on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proposed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priority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proposes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candidate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top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list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>.</w:t>
            </w:r>
            <w:r w:rsidR="001734EA" w:rsidRPr="00034981">
              <w:rPr>
                <w:color w:val="006EC0"/>
                <w:sz w:val="16"/>
                <w:szCs w:val="16"/>
              </w:rPr>
              <w:t xml:space="preserve">. </w:t>
            </w:r>
          </w:p>
        </w:tc>
      </w:tr>
    </w:tbl>
    <w:p w:rsidR="00F41A11" w:rsidRPr="005E2D19" w:rsidRDefault="00F41A11" w:rsidP="00F41A1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C13B3C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CANDIDATS/ATES QUE SUPEREN LA PROVA DE SELECCIÓ - PROPOSTA PRIORITZADA DE CONTRACTACIÓ</w:t>
            </w:r>
          </w:p>
        </w:tc>
      </w:tr>
      <w:tr w:rsidR="00F41A11" w:rsidRPr="00352437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CANDIDATES WHO HAVE PASSED THE SELECTION TEST - PROPOSED HIRING PRIORITY</w:t>
            </w:r>
          </w:p>
        </w:tc>
      </w:tr>
      <w:tr w:rsidR="00F41A11" w:rsidRPr="005E2D19" w:rsidTr="00D80B8D">
        <w:tc>
          <w:tcPr>
            <w:tcW w:w="12866" w:type="dxa"/>
            <w:shd w:val="clear" w:color="auto" w:fill="D9D9D9" w:themeFill="background1" w:themeFillShade="D9"/>
          </w:tcPr>
          <w:p w:rsidR="00990140" w:rsidRPr="00990140" w:rsidRDefault="00990140" w:rsidP="00990140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  <w:p w:rsidR="00F41A11" w:rsidRPr="00601442" w:rsidRDefault="00601442" w:rsidP="0099014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990140" w:rsidRPr="00601442">
              <w:rPr>
                <w:rFonts w:ascii="Arial" w:hAnsi="Arial" w:cs="Arial"/>
                <w:sz w:val="20"/>
                <w:szCs w:val="20"/>
                <w:lang w:val="en-GB"/>
              </w:rPr>
              <w:t>NAKAMURA, MIHO</w:t>
            </w:r>
          </w:p>
          <w:p w:rsidR="00601442" w:rsidRPr="00601442" w:rsidRDefault="00601442" w:rsidP="00601442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            </w:t>
            </w:r>
            <w:r w:rsidRPr="006014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ADUMITROAIE, ADI </w:t>
            </w:r>
          </w:p>
          <w:p w:rsidR="00F41A11" w:rsidRPr="005E2D19" w:rsidRDefault="00F41A11" w:rsidP="00D80B8D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:rsidR="00F41A11" w:rsidRDefault="00F41A11" w:rsidP="00F41A1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C13B3C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CANDIDAT/ATA QUE ES PROPOSA PER A LA CONTRACTACIÓ</w:t>
            </w:r>
          </w:p>
        </w:tc>
      </w:tr>
      <w:tr w:rsidR="00F41A11" w:rsidRPr="00352437" w:rsidTr="00D80B8D">
        <w:tc>
          <w:tcPr>
            <w:tcW w:w="12866" w:type="dxa"/>
            <w:tcBorders>
              <w:bottom w:val="single" w:sz="36" w:space="0" w:color="808080" w:themeColor="background1" w:themeShade="80"/>
            </w:tcBorders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 PROPOSED FOR HIRING</w:t>
            </w:r>
          </w:p>
        </w:tc>
      </w:tr>
      <w:tr w:rsidR="00F41A11" w:rsidRPr="005E2D19" w:rsidTr="00D80B8D">
        <w:tc>
          <w:tcPr>
            <w:tcW w:w="12866" w:type="dxa"/>
            <w:tcBorders>
              <w:top w:val="single" w:sz="36" w:space="0" w:color="808080" w:themeColor="background1" w:themeShade="80"/>
              <w:bottom w:val="single" w:sz="36" w:space="0" w:color="808080" w:themeColor="background1" w:themeShade="80"/>
            </w:tcBorders>
            <w:shd w:val="clear" w:color="auto" w:fill="D9D9D9" w:themeFill="background1" w:themeFillShade="D9"/>
          </w:tcPr>
          <w:p w:rsidR="00F41A11" w:rsidRPr="00662477" w:rsidRDefault="00F41A11" w:rsidP="00D80B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01442" w:rsidRPr="00601442" w:rsidRDefault="00601442" w:rsidP="0060144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</w:t>
            </w:r>
            <w:r w:rsidRPr="00601442">
              <w:rPr>
                <w:rFonts w:ascii="Arial" w:hAnsi="Arial" w:cs="Arial"/>
                <w:sz w:val="20"/>
                <w:szCs w:val="20"/>
                <w:lang w:val="en-GB"/>
              </w:rPr>
              <w:t>NAKAMURA, MIHO</w:t>
            </w:r>
          </w:p>
          <w:p w:rsidR="00034981" w:rsidRPr="005E2D19" w:rsidRDefault="00034981" w:rsidP="00601442">
            <w:pPr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</w:p>
        </w:tc>
      </w:tr>
      <w:tr w:rsidR="00F41A11" w:rsidRPr="00C13B3C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C13B3C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Les persones candidates poden presentar al·legacions a la proposta de la comissió en el termini de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10 dies hàbils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, a partir de la data de publicació d’aquesta proposta prioritzada de contractació. </w:t>
                  </w:r>
                </w:p>
              </w:tc>
            </w:tr>
          </w:tbl>
          <w:p w:rsidR="00F41A11" w:rsidRPr="00352437" w:rsidRDefault="00F41A11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A11" w:rsidRPr="00352437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352437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can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submit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appeals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committee's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proposal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within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10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working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days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this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F41A11" w:rsidRPr="00352437" w:rsidRDefault="00F41A11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352437" w:rsidRPr="00352437" w:rsidRDefault="00352437" w:rsidP="000A461E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/>
      </w:r>
      <w:r w:rsidR="000A461E" w:rsidRPr="00352437">
        <w:rPr>
          <w:rFonts w:ascii="Arial" w:hAnsi="Arial" w:cs="Arial"/>
          <w:sz w:val="16"/>
          <w:szCs w:val="16"/>
          <w:lang w:val="en-GB"/>
        </w:rPr>
        <w:t>Barcelona,</w:t>
      </w:r>
      <w:r w:rsidR="003202A3">
        <w:rPr>
          <w:rFonts w:ascii="Arial" w:hAnsi="Arial" w:cs="Arial"/>
          <w:sz w:val="16"/>
          <w:szCs w:val="16"/>
          <w:lang w:val="en-GB"/>
        </w:rPr>
        <w:t xml:space="preserve"> </w:t>
      </w:r>
      <w:r w:rsidR="008521D1">
        <w:rPr>
          <w:rFonts w:ascii="Arial" w:hAnsi="Arial" w:cs="Arial"/>
          <w:sz w:val="16"/>
          <w:szCs w:val="16"/>
          <w:lang w:val="en-GB"/>
        </w:rPr>
        <w:t>8</w:t>
      </w:r>
      <w:bookmarkStart w:id="0" w:name="_GoBack"/>
      <w:bookmarkEnd w:id="0"/>
      <w:r w:rsidR="004F24CF">
        <w:rPr>
          <w:rFonts w:ascii="Arial" w:hAnsi="Arial" w:cs="Arial"/>
          <w:sz w:val="16"/>
          <w:szCs w:val="16"/>
          <w:lang w:val="en-GB"/>
        </w:rPr>
        <w:t xml:space="preserve"> November</w:t>
      </w:r>
      <w:r w:rsidR="003202A3">
        <w:rPr>
          <w:rFonts w:ascii="Arial" w:hAnsi="Arial" w:cs="Arial"/>
          <w:sz w:val="16"/>
          <w:szCs w:val="16"/>
          <w:lang w:val="en-GB"/>
        </w:rPr>
        <w:t xml:space="preserve"> 2022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5"/>
        <w:gridCol w:w="2604"/>
      </w:tblGrid>
      <w:tr w:rsidR="000A461E" w:rsidRPr="00C13B3C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9"/>
            </w:tblGrid>
            <w:tr w:rsidR="000A461E" w:rsidRPr="00C13B3C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662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Data de publicació de la proposta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prioritzada de contractació a la pàgina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web 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de la convocatòria (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ho ha d’emplenar </w:t>
                  </w:r>
                  <w:r w:rsidR="000114D5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Concursos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:rsidR="000A461E" w:rsidRPr="00352437" w:rsidRDefault="000A461E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02" w:type="dxa"/>
            <w:vMerge w:val="restart"/>
            <w:shd w:val="clear" w:color="auto" w:fill="F2F2F2" w:themeFill="background1" w:themeFillShade="F2"/>
          </w:tcPr>
          <w:p w:rsidR="000A461E" w:rsidRPr="005E2D19" w:rsidRDefault="000A461E" w:rsidP="00D80B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A461E" w:rsidRPr="000A461E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0"/>
            </w:tblGrid>
            <w:tr w:rsidR="000A461E" w:rsidRPr="00352437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11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lastRenderedPageBreak/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website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</w:tc>
            </w:tr>
          </w:tbl>
          <w:p w:rsidR="000A461E" w:rsidRPr="00352437" w:rsidRDefault="000A461E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02" w:type="dxa"/>
            <w:vMerge/>
            <w:shd w:val="clear" w:color="auto" w:fill="F2F2F2" w:themeFill="background1" w:themeFillShade="F2"/>
          </w:tcPr>
          <w:p w:rsidR="000A461E" w:rsidRPr="000A461E" w:rsidRDefault="000A461E" w:rsidP="00D80B8D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F41A11" w:rsidRPr="007373DD" w:rsidRDefault="00F41A11" w:rsidP="00352437">
      <w:pPr>
        <w:rPr>
          <w:rFonts w:ascii="Arial" w:hAnsi="Arial" w:cs="Arial"/>
          <w:noProof w:val="0"/>
          <w:sz w:val="24"/>
          <w:szCs w:val="24"/>
          <w:lang w:val="en-GB"/>
        </w:rPr>
      </w:pPr>
    </w:p>
    <w:sectPr w:rsidR="00F41A11" w:rsidRPr="007373DD" w:rsidSect="00352437">
      <w:headerReference w:type="default" r:id="rId7"/>
      <w:footerReference w:type="default" r:id="rId8"/>
      <w:pgSz w:w="11907" w:h="16839" w:code="9"/>
      <w:pgMar w:top="1680" w:right="2097" w:bottom="3403" w:left="1701" w:header="56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E1" w:rsidRPr="00325CBF" w:rsidRDefault="00C643E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C643E1" w:rsidRPr="00325CBF" w:rsidRDefault="00C643E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4962" w:type="dxa"/>
      <w:tblInd w:w="177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962"/>
    </w:tblGrid>
    <w:tr w:rsidR="000A461E" w:rsidRPr="00C13B3C" w:rsidTr="008471D7">
      <w:tc>
        <w:tcPr>
          <w:tcW w:w="4962" w:type="dxa"/>
        </w:tcPr>
        <w:p w:rsidR="000A461E" w:rsidRPr="00352437" w:rsidRDefault="000A461E" w:rsidP="008471D7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sz w:val="16"/>
              <w:szCs w:val="16"/>
              <w:lang w:val="es-ES"/>
            </w:rPr>
            <w:t>Secretari de la comissió</w:t>
          </w:r>
        </w:p>
      </w:tc>
    </w:tr>
    <w:tr w:rsidR="000A461E" w:rsidRPr="00352437" w:rsidTr="008471D7">
      <w:tc>
        <w:tcPr>
          <w:tcW w:w="4962" w:type="dxa"/>
        </w:tcPr>
        <w:p w:rsidR="000A461E" w:rsidRPr="00352437" w:rsidRDefault="000A461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662477" w:rsidRPr="00662477" w:rsidTr="008471D7">
      <w:trPr>
        <w:trHeight w:val="1141"/>
      </w:trPr>
      <w:tc>
        <w:tcPr>
          <w:tcW w:w="4962" w:type="dxa"/>
          <w:shd w:val="clear" w:color="auto" w:fill="D9D9D9" w:themeFill="background1" w:themeFillShade="D9"/>
        </w:tcPr>
        <w:p w:rsidR="000A461E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150B76">
            <w:rPr>
              <w:rFonts w:ascii="Arial" w:hAnsi="Arial" w:cs="Arial"/>
              <w:sz w:val="16"/>
              <w:szCs w:val="16"/>
              <w:lang w:val="en-GB"/>
            </w:rPr>
            <w:t>Francesc Roure</w:t>
          </w: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8471D7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8471D7" w:rsidRPr="008F7B83" w:rsidRDefault="008471D7" w:rsidP="008471D7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5A12F7" w:rsidRPr="00662477" w:rsidRDefault="005A12F7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spellStart"/>
    <w:r w:rsidR="000A461E">
      <w:rPr>
        <w:noProof w:val="0"/>
        <w:lang w:val="es-ES"/>
      </w:rPr>
      <w:t>Comunicació</w:t>
    </w:r>
    <w:proofErr w:type="spellEnd"/>
    <w:r w:rsidR="000A461E">
      <w:rPr>
        <w:noProof w:val="0"/>
        <w:lang w:val="es-ES"/>
      </w:rPr>
      <w:t xml:space="preserve"> 3 – supera </w:t>
    </w:r>
    <w:proofErr w:type="spellStart"/>
    <w:r w:rsidR="000A461E">
      <w:rPr>
        <w:noProof w:val="0"/>
        <w:lang w:val="es-ES"/>
      </w:rPr>
      <w:t>prova</w:t>
    </w:r>
    <w:proofErr w:type="spellEnd"/>
    <w:r w:rsidR="000A461E">
      <w:rPr>
        <w:noProof w:val="0"/>
        <w:lang w:val="es-ES"/>
      </w:rPr>
      <w:t xml:space="preserve"> presencial i </w:t>
    </w:r>
    <w:proofErr w:type="spellStart"/>
    <w:r w:rsidR="000A461E">
      <w:rPr>
        <w:noProof w:val="0"/>
        <w:lang w:val="es-ES"/>
      </w:rPr>
      <w:t>proposta</w:t>
    </w:r>
    <w:proofErr w:type="spellEnd"/>
    <w:r w:rsidR="000A461E">
      <w:rPr>
        <w:noProof w:val="0"/>
        <w:lang w:val="es-ES"/>
      </w:rPr>
      <w:t xml:space="preserve"> de </w:t>
    </w:r>
    <w:proofErr w:type="spellStart"/>
    <w:r w:rsidR="000A461E">
      <w:rPr>
        <w:noProof w:val="0"/>
        <w:lang w:val="es-ES"/>
      </w:rPr>
      <w:t>contractació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E1" w:rsidRPr="00325CBF" w:rsidRDefault="00C643E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C643E1" w:rsidRPr="00325CBF" w:rsidRDefault="00C643E1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352437">
    <w:pPr>
      <w:pStyle w:val="Capalera"/>
      <w:rPr>
        <w:noProof w:val="0"/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4918D9A7" wp14:editId="5962A4A6">
          <wp:simplePos x="0" y="0"/>
          <wp:positionH relativeFrom="column">
            <wp:posOffset>-219710</wp:posOffset>
          </wp:positionH>
          <wp:positionV relativeFrom="paragraph">
            <wp:posOffset>11430</wp:posOffset>
          </wp:positionV>
          <wp:extent cx="2105025" cy="467995"/>
          <wp:effectExtent l="0" t="0" r="9525" b="8255"/>
          <wp:wrapThrough wrapText="bothSides">
            <wp:wrapPolygon edited="0">
              <wp:start x="0" y="0"/>
              <wp:lineTo x="0" y="21102"/>
              <wp:lineTo x="21502" y="21102"/>
              <wp:lineTo x="21502" y="0"/>
              <wp:lineTo x="0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B8D" w:rsidRPr="008E4E13" w:rsidRDefault="00BE789F" w:rsidP="00BE789F">
    <w:pPr>
      <w:pStyle w:val="Capalera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352437" w:rsidRPr="00707764">
      <w:rPr>
        <w:lang w:val="es-ES" w:eastAsia="es-ES"/>
      </w:rPr>
      <w:drawing>
        <wp:inline distT="0" distB="0" distL="0" distR="0" wp14:anchorId="38534AFF" wp14:editId="6E70F88B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D80B8D" w:rsidRDefault="00D80B8D" w:rsidP="00472607">
    <w:pPr>
      <w:pStyle w:val="Capalera"/>
      <w:rPr>
        <w:lang w:val="en-GB"/>
      </w:rPr>
    </w:pPr>
  </w:p>
  <w:p w:rsidR="000A461E" w:rsidRPr="008E4E13" w:rsidRDefault="000A461E" w:rsidP="00472607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14D5"/>
    <w:rsid w:val="00013C78"/>
    <w:rsid w:val="00014D7A"/>
    <w:rsid w:val="0002397B"/>
    <w:rsid w:val="00024250"/>
    <w:rsid w:val="00034981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461E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5790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0C8F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02A3"/>
    <w:rsid w:val="00322249"/>
    <w:rsid w:val="00325728"/>
    <w:rsid w:val="00325CBF"/>
    <w:rsid w:val="003359EB"/>
    <w:rsid w:val="0035243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965FE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24CF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2F7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442"/>
    <w:rsid w:val="00601668"/>
    <w:rsid w:val="00602341"/>
    <w:rsid w:val="00605246"/>
    <w:rsid w:val="0061548E"/>
    <w:rsid w:val="00616BC0"/>
    <w:rsid w:val="00623880"/>
    <w:rsid w:val="0063231B"/>
    <w:rsid w:val="00634C0D"/>
    <w:rsid w:val="00635A5A"/>
    <w:rsid w:val="00642ED6"/>
    <w:rsid w:val="00662477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7AC2"/>
    <w:rsid w:val="006F7ED4"/>
    <w:rsid w:val="0070692A"/>
    <w:rsid w:val="00721D78"/>
    <w:rsid w:val="007308C7"/>
    <w:rsid w:val="00731908"/>
    <w:rsid w:val="00731994"/>
    <w:rsid w:val="007373DD"/>
    <w:rsid w:val="0074545B"/>
    <w:rsid w:val="007625FF"/>
    <w:rsid w:val="0077199A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F40BD"/>
    <w:rsid w:val="007F4849"/>
    <w:rsid w:val="007F6AB7"/>
    <w:rsid w:val="007F6D57"/>
    <w:rsid w:val="00805D5B"/>
    <w:rsid w:val="00812F05"/>
    <w:rsid w:val="008131B0"/>
    <w:rsid w:val="00830462"/>
    <w:rsid w:val="00842599"/>
    <w:rsid w:val="0084420C"/>
    <w:rsid w:val="008471D7"/>
    <w:rsid w:val="008521D1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E213D"/>
    <w:rsid w:val="008F12A8"/>
    <w:rsid w:val="0090043B"/>
    <w:rsid w:val="009012BA"/>
    <w:rsid w:val="00901D8C"/>
    <w:rsid w:val="00903B35"/>
    <w:rsid w:val="00906603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0140"/>
    <w:rsid w:val="0099636B"/>
    <w:rsid w:val="009A6B68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69BD"/>
    <w:rsid w:val="00A0785D"/>
    <w:rsid w:val="00A15AE2"/>
    <w:rsid w:val="00A20DD7"/>
    <w:rsid w:val="00A331DC"/>
    <w:rsid w:val="00A33B09"/>
    <w:rsid w:val="00A56D50"/>
    <w:rsid w:val="00A67FF5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E789F"/>
    <w:rsid w:val="00BF7515"/>
    <w:rsid w:val="00C01C1B"/>
    <w:rsid w:val="00C022E7"/>
    <w:rsid w:val="00C04FFB"/>
    <w:rsid w:val="00C07BF7"/>
    <w:rsid w:val="00C13B3C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6088"/>
    <w:rsid w:val="00C5717D"/>
    <w:rsid w:val="00C643E1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2A3E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24CA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39957"/>
  <w15:docId w15:val="{4DD3EA9C-6894-4371-A7EA-83DB261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Lletraperdefectedelpargraf"/>
    <w:rsid w:val="0003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2860-31F1-4405-A640-BAB5646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3</cp:revision>
  <cp:lastPrinted>2013-06-04T06:42:00Z</cp:lastPrinted>
  <dcterms:created xsi:type="dcterms:W3CDTF">2022-11-03T06:22:00Z</dcterms:created>
  <dcterms:modified xsi:type="dcterms:W3CDTF">2022-11-08T09:55:00Z</dcterms:modified>
</cp:coreProperties>
</file>