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464F" w14:textId="77777777" w:rsidR="00251E8D" w:rsidRPr="00C61681" w:rsidRDefault="00251E8D" w:rsidP="00CB22D0">
      <w:pPr>
        <w:shd w:val="clear" w:color="auto" w:fill="D9D9D9" w:themeFill="background1" w:themeFillShade="D9"/>
        <w:rPr>
          <w:rFonts w:ascii="Arial" w:hAnsi="Arial" w:cs="Arial"/>
          <w:b/>
          <w:noProof w:val="0"/>
          <w:sz w:val="16"/>
          <w:szCs w:val="16"/>
          <w:lang w:val="es-ES"/>
        </w:rPr>
      </w:pPr>
      <w:r w:rsidRPr="00C61681">
        <w:rPr>
          <w:rFonts w:ascii="Arial" w:hAnsi="Arial" w:cs="Arial"/>
          <w:b/>
          <w:noProof w:val="0"/>
          <w:sz w:val="16"/>
          <w:szCs w:val="16"/>
          <w:lang w:val="es-ES"/>
        </w:rPr>
        <w:t>CRITERIS DE VALORACIÓ / ASSESSMENT CRITERIA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9"/>
        <w:gridCol w:w="1399"/>
        <w:gridCol w:w="18"/>
      </w:tblGrid>
      <w:tr w:rsidR="00251E8D" w:rsidRPr="00086EF9" w14:paraId="727F408D" w14:textId="77777777" w:rsidTr="002D0360">
        <w:trPr>
          <w:gridAfter w:val="1"/>
          <w:wAfter w:w="18" w:type="dxa"/>
        </w:trPr>
        <w:tc>
          <w:tcPr>
            <w:tcW w:w="6929" w:type="dxa"/>
            <w:tcBorders>
              <w:top w:val="nil"/>
            </w:tcBorders>
          </w:tcPr>
          <w:p w14:paraId="4890FF98" w14:textId="77777777" w:rsidR="00251E8D" w:rsidRPr="006712F2" w:rsidRDefault="00170BC6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CRITERIS PRIMERA 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  <w:r w:rsidRPr="00C325EE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CRITERIA FIRST TEST</w:t>
            </w:r>
          </w:p>
        </w:tc>
        <w:tc>
          <w:tcPr>
            <w:tcW w:w="1399" w:type="dxa"/>
          </w:tcPr>
          <w:p w14:paraId="7DAA3B36" w14:textId="77777777" w:rsidR="00251E8D" w:rsidRPr="006712F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  <w:r w:rsidRPr="006712F2"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 xml:space="preserve">ponderacions / punts </w:t>
            </w:r>
          </w:p>
          <w:p w14:paraId="06AE9463" w14:textId="77777777" w:rsidR="00251E8D" w:rsidRPr="006712F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6712F2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Weighting/points </w:t>
            </w:r>
          </w:p>
        </w:tc>
      </w:tr>
      <w:tr w:rsidR="00251E8D" w:rsidRPr="002D0360" w14:paraId="6C35DC52" w14:textId="77777777" w:rsidTr="002D0360">
        <w:trPr>
          <w:gridAfter w:val="1"/>
          <w:wAfter w:w="18" w:type="dxa"/>
        </w:trPr>
        <w:tc>
          <w:tcPr>
            <w:tcW w:w="6929" w:type="dxa"/>
            <w:shd w:val="clear" w:color="auto" w:fill="D9D9D9" w:themeFill="background1" w:themeFillShade="D9"/>
          </w:tcPr>
          <w:p w14:paraId="16DC4FF8" w14:textId="77777777" w:rsidR="00251E8D" w:rsidRPr="002D0360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</w:p>
          <w:p w14:paraId="1CF4A28E" w14:textId="77777777" w:rsidR="00251E8D" w:rsidRPr="002D0360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Mèrit preferent desvinculació acadèmica / </w:t>
            </w:r>
            <w:proofErr w:type="spellStart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Prefer</w:t>
            </w:r>
            <w:r w:rsidR="00524980"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r</w:t>
            </w:r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ed</w:t>
            </w:r>
            <w:proofErr w:type="spellEnd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merit</w:t>
            </w:r>
            <w:proofErr w:type="spellEnd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 xml:space="preserve"> for </w:t>
            </w:r>
            <w:proofErr w:type="spellStart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academic</w:t>
            </w:r>
            <w:proofErr w:type="spellEnd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disassociation</w:t>
            </w:r>
            <w:proofErr w:type="spellEnd"/>
          </w:p>
          <w:p w14:paraId="700CE3AC" w14:textId="77777777" w:rsidR="00251E8D" w:rsidRPr="002D0360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39871F44" w14:textId="77777777" w:rsidR="00086EF9" w:rsidRPr="002D0360" w:rsidRDefault="00086EF9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18"/>
                <w:szCs w:val="18"/>
                <w:lang w:val="en-GB"/>
              </w:rPr>
            </w:pPr>
          </w:p>
          <w:p w14:paraId="0FC74F32" w14:textId="1C207008" w:rsidR="00086EF9" w:rsidRPr="002D0360" w:rsidRDefault="00EB65F8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18"/>
                <w:szCs w:val="18"/>
                <w:lang w:val="en-GB"/>
              </w:rPr>
            </w:pPr>
            <w:r w:rsidRPr="002D0360">
              <w:rPr>
                <w:sz w:val="18"/>
                <w:szCs w:val="18"/>
              </w:rPr>
              <w:t>15</w:t>
            </w:r>
          </w:p>
        </w:tc>
      </w:tr>
      <w:tr w:rsidR="002D0360" w:rsidRPr="002D0360" w14:paraId="42F2EC2B" w14:textId="77777777" w:rsidTr="002D0360">
        <w:trPr>
          <w:gridAfter w:val="1"/>
          <w:wAfter w:w="18" w:type="dxa"/>
        </w:trPr>
        <w:tc>
          <w:tcPr>
            <w:tcW w:w="6929" w:type="dxa"/>
          </w:tcPr>
          <w:p w14:paraId="6952279A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</w:pPr>
            <w:hyperlink r:id="rId7" w:history="1">
              <w:r w:rsidRPr="002D0360">
                <w:rPr>
                  <w:rStyle w:val="Hipervnculo"/>
                  <w:rFonts w:ascii="Arial" w:hAnsi="Arial" w:cs="Arial"/>
                  <w:noProof w:val="0"/>
                  <w:sz w:val="18"/>
                  <w:szCs w:val="18"/>
                  <w:lang w:val="ca-ES"/>
                </w:rPr>
                <w:t>D’acord amb la normativa reguladora de l’acreditació de la desvinculació acadèmica</w:t>
              </w:r>
            </w:hyperlink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  <w:t xml:space="preserve">/ </w:t>
            </w:r>
            <w:hyperlink r:id="rId8" w:history="1">
              <w:r w:rsidRPr="002D0360">
                <w:rPr>
                  <w:rStyle w:val="Hipervnculo"/>
                  <w:rFonts w:ascii="Arial" w:hAnsi="Arial" w:cs="Arial"/>
                  <w:sz w:val="18"/>
                  <w:szCs w:val="18"/>
                  <w:lang w:val="es-ES"/>
                </w:rPr>
                <w:t>Regulations on the accreditation of academic disaffiliation</w:t>
              </w:r>
            </w:hyperlink>
          </w:p>
        </w:tc>
        <w:tc>
          <w:tcPr>
            <w:tcW w:w="1399" w:type="dxa"/>
          </w:tcPr>
          <w:p w14:paraId="0FC63BDB" w14:textId="4405587C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</w:p>
        </w:tc>
      </w:tr>
      <w:tr w:rsidR="002D0360" w:rsidRPr="00C61681" w14:paraId="14FE5CE9" w14:textId="77777777" w:rsidTr="002D0360">
        <w:tc>
          <w:tcPr>
            <w:tcW w:w="6929" w:type="dxa"/>
            <w:shd w:val="clear" w:color="auto" w:fill="D9D9D9" w:themeFill="background1" w:themeFillShade="D9"/>
          </w:tcPr>
          <w:p w14:paraId="7C5AFC84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</w:p>
          <w:p w14:paraId="49965E6C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  <w:t xml:space="preserve">Mèrits investigadors /  </w:t>
            </w:r>
            <w:proofErr w:type="spellStart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Research</w:t>
            </w:r>
            <w:proofErr w:type="spellEnd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merits</w:t>
            </w:r>
            <w:proofErr w:type="spellEnd"/>
          </w:p>
          <w:p w14:paraId="28B1227D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8AB0C29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</w:p>
        </w:tc>
      </w:tr>
      <w:tr w:rsidR="002D0360" w:rsidRPr="00886BB2" w14:paraId="6EA0F74D" w14:textId="77777777" w:rsidTr="002D0360">
        <w:tc>
          <w:tcPr>
            <w:tcW w:w="6929" w:type="dxa"/>
          </w:tcPr>
          <w:p w14:paraId="7D3F0C37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A. Qualitat i difusió dels resultats de l’activitat investigadora.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Quality of research work and dissemination of its results</w:t>
            </w:r>
          </w:p>
        </w:tc>
        <w:tc>
          <w:tcPr>
            <w:tcW w:w="1417" w:type="dxa"/>
            <w:gridSpan w:val="2"/>
          </w:tcPr>
          <w:p w14:paraId="76C4954F" w14:textId="26307C8F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15</w:t>
            </w:r>
          </w:p>
        </w:tc>
      </w:tr>
      <w:tr w:rsidR="002D0360" w:rsidRPr="00886BB2" w14:paraId="3C4A5340" w14:textId="77777777" w:rsidTr="002D0360">
        <w:tc>
          <w:tcPr>
            <w:tcW w:w="6929" w:type="dxa"/>
          </w:tcPr>
          <w:p w14:paraId="303C2BB3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     A.1. Publicacions científiques indexades.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Indexed scientific publications</w:t>
            </w:r>
          </w:p>
        </w:tc>
        <w:tc>
          <w:tcPr>
            <w:tcW w:w="1417" w:type="dxa"/>
            <w:gridSpan w:val="2"/>
          </w:tcPr>
          <w:p w14:paraId="0F654D12" w14:textId="556504FB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9</w:t>
            </w:r>
          </w:p>
        </w:tc>
      </w:tr>
      <w:tr w:rsidR="002D0360" w:rsidRPr="00886BB2" w14:paraId="185B06D9" w14:textId="77777777" w:rsidTr="002D0360">
        <w:tc>
          <w:tcPr>
            <w:tcW w:w="6929" w:type="dxa"/>
          </w:tcPr>
          <w:p w14:paraId="0A68A26F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     A.2. Altres publicacions científiques.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Other scientific publications</w:t>
            </w:r>
          </w:p>
        </w:tc>
        <w:tc>
          <w:tcPr>
            <w:tcW w:w="1417" w:type="dxa"/>
            <w:gridSpan w:val="2"/>
          </w:tcPr>
          <w:p w14:paraId="6B2C2A2E" w14:textId="1F7CF763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1</w:t>
            </w:r>
          </w:p>
        </w:tc>
      </w:tr>
      <w:tr w:rsidR="002D0360" w:rsidRPr="00886BB2" w14:paraId="7BEA216C" w14:textId="77777777" w:rsidTr="002D0360">
        <w:tc>
          <w:tcPr>
            <w:tcW w:w="6929" w:type="dxa"/>
          </w:tcPr>
          <w:p w14:paraId="7722681A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     A.3. Llibres i capítols de llibres.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Books and chapters in books</w:t>
            </w:r>
          </w:p>
        </w:tc>
        <w:tc>
          <w:tcPr>
            <w:tcW w:w="1417" w:type="dxa"/>
            <w:gridSpan w:val="2"/>
          </w:tcPr>
          <w:p w14:paraId="7E00B344" w14:textId="182B6184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2</w:t>
            </w:r>
          </w:p>
        </w:tc>
      </w:tr>
      <w:tr w:rsidR="002D0360" w:rsidRPr="00886BB2" w14:paraId="4280E010" w14:textId="77777777" w:rsidTr="002D0360">
        <w:tc>
          <w:tcPr>
            <w:tcW w:w="6929" w:type="dxa"/>
          </w:tcPr>
          <w:p w14:paraId="601137D3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     A.4. Creacions artístiques professionals.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Creative artistic work</w:t>
            </w:r>
          </w:p>
        </w:tc>
        <w:tc>
          <w:tcPr>
            <w:tcW w:w="1417" w:type="dxa"/>
            <w:gridSpan w:val="2"/>
          </w:tcPr>
          <w:p w14:paraId="0F9782C8" w14:textId="5348C28B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3</w:t>
            </w:r>
          </w:p>
        </w:tc>
      </w:tr>
      <w:tr w:rsidR="002D0360" w:rsidRPr="00886BB2" w14:paraId="115CE9D8" w14:textId="77777777" w:rsidTr="002D0360">
        <w:tc>
          <w:tcPr>
            <w:tcW w:w="6929" w:type="dxa"/>
          </w:tcPr>
          <w:p w14:paraId="6520A27F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B. Estades en centres d’investigació.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Time spent at research centres</w:t>
            </w:r>
          </w:p>
        </w:tc>
        <w:tc>
          <w:tcPr>
            <w:tcW w:w="1417" w:type="dxa"/>
            <w:gridSpan w:val="2"/>
          </w:tcPr>
          <w:p w14:paraId="3006D66D" w14:textId="514A687B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3</w:t>
            </w:r>
          </w:p>
        </w:tc>
      </w:tr>
      <w:tr w:rsidR="002D0360" w:rsidRPr="00886BB2" w14:paraId="1B7E550F" w14:textId="77777777" w:rsidTr="002D0360">
        <w:tc>
          <w:tcPr>
            <w:tcW w:w="6929" w:type="dxa"/>
          </w:tcPr>
          <w:p w14:paraId="3483B991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C. Participació en projectes d’investigació i/o en contractes d’investigació.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Participation in research projects and research contracts</w:t>
            </w:r>
          </w:p>
        </w:tc>
        <w:tc>
          <w:tcPr>
            <w:tcW w:w="1417" w:type="dxa"/>
            <w:gridSpan w:val="2"/>
          </w:tcPr>
          <w:p w14:paraId="3C72CF0F" w14:textId="7478B550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6</w:t>
            </w:r>
          </w:p>
        </w:tc>
      </w:tr>
      <w:tr w:rsidR="002D0360" w:rsidRPr="00886BB2" w14:paraId="661D30C4" w14:textId="77777777" w:rsidTr="002D0360">
        <w:tc>
          <w:tcPr>
            <w:tcW w:w="6929" w:type="dxa"/>
          </w:tcPr>
          <w:p w14:paraId="5891D56C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D. Qualitat de la transferència dels resultats.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Quality of the transfer of results</w:t>
            </w:r>
          </w:p>
        </w:tc>
        <w:tc>
          <w:tcPr>
            <w:tcW w:w="1417" w:type="dxa"/>
            <w:gridSpan w:val="2"/>
          </w:tcPr>
          <w:p w14:paraId="6DB57A2E" w14:textId="44DDBFEA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9</w:t>
            </w:r>
          </w:p>
        </w:tc>
      </w:tr>
      <w:tr w:rsidR="002D0360" w:rsidRPr="00886BB2" w14:paraId="4258D76F" w14:textId="77777777" w:rsidTr="002D0360">
        <w:tc>
          <w:tcPr>
            <w:tcW w:w="6929" w:type="dxa"/>
          </w:tcPr>
          <w:p w14:paraId="08E4CB5D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    D.1. Patents i productes amb registre de propietat intel·lectual.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Patents and products with registered intellectual property rights</w:t>
            </w:r>
          </w:p>
        </w:tc>
        <w:tc>
          <w:tcPr>
            <w:tcW w:w="1417" w:type="dxa"/>
            <w:gridSpan w:val="2"/>
          </w:tcPr>
          <w:p w14:paraId="4C5A6170" w14:textId="0A1850EC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3</w:t>
            </w:r>
          </w:p>
        </w:tc>
      </w:tr>
      <w:tr w:rsidR="002D0360" w:rsidRPr="00886BB2" w14:paraId="3C9E3B57" w14:textId="77777777" w:rsidTr="002D0360">
        <w:tc>
          <w:tcPr>
            <w:tcW w:w="6929" w:type="dxa"/>
          </w:tcPr>
          <w:p w14:paraId="654D9DAE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   D.2. Transferència de coneixement al sector productiu.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Transfer of knowledge to the productive sector</w:t>
            </w:r>
          </w:p>
        </w:tc>
        <w:tc>
          <w:tcPr>
            <w:tcW w:w="1417" w:type="dxa"/>
            <w:gridSpan w:val="2"/>
          </w:tcPr>
          <w:p w14:paraId="6DA70CAD" w14:textId="61E52A33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6</w:t>
            </w:r>
          </w:p>
        </w:tc>
      </w:tr>
      <w:tr w:rsidR="002D0360" w:rsidRPr="00E01177" w14:paraId="24807BC0" w14:textId="77777777" w:rsidTr="002D0360">
        <w:tc>
          <w:tcPr>
            <w:tcW w:w="6929" w:type="dxa"/>
          </w:tcPr>
          <w:p w14:paraId="1D574110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E. Participació destacada en congressos.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  <w:t>Distinguished participation in conferences</w:t>
            </w:r>
          </w:p>
        </w:tc>
        <w:tc>
          <w:tcPr>
            <w:tcW w:w="1417" w:type="dxa"/>
            <w:gridSpan w:val="2"/>
          </w:tcPr>
          <w:p w14:paraId="3767CF17" w14:textId="628C2126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4</w:t>
            </w:r>
          </w:p>
        </w:tc>
      </w:tr>
      <w:tr w:rsidR="002D0360" w:rsidRPr="00886BB2" w14:paraId="1EC5717E" w14:textId="77777777" w:rsidTr="002D0360">
        <w:tc>
          <w:tcPr>
            <w:tcW w:w="6929" w:type="dxa"/>
          </w:tcPr>
          <w:p w14:paraId="701838C8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F. Conferències i seminaris impartits en centres de recerca de prestigi internacional. </w:t>
            </w: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lastRenderedPageBreak/>
              <w:t xml:space="preserve">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Lectures and seminars given at internationally renowned</w:t>
            </w:r>
          </w:p>
        </w:tc>
        <w:tc>
          <w:tcPr>
            <w:tcW w:w="1417" w:type="dxa"/>
            <w:gridSpan w:val="2"/>
          </w:tcPr>
          <w:p w14:paraId="068E5E54" w14:textId="29E61A11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lastRenderedPageBreak/>
              <w:t>4</w:t>
            </w:r>
          </w:p>
        </w:tc>
      </w:tr>
      <w:tr w:rsidR="002D0360" w:rsidRPr="00886BB2" w14:paraId="27D71F9E" w14:textId="77777777" w:rsidTr="002D0360">
        <w:tc>
          <w:tcPr>
            <w:tcW w:w="6929" w:type="dxa"/>
          </w:tcPr>
          <w:p w14:paraId="179FB25D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gridSpan w:val="2"/>
          </w:tcPr>
          <w:p w14:paraId="648A471D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</w:p>
        </w:tc>
      </w:tr>
      <w:tr w:rsidR="002D0360" w:rsidRPr="00C61681" w14:paraId="570BC9A4" w14:textId="77777777" w:rsidTr="002D0360">
        <w:tc>
          <w:tcPr>
            <w:tcW w:w="6929" w:type="dxa"/>
            <w:shd w:val="clear" w:color="auto" w:fill="D9D9D9" w:themeFill="background1" w:themeFillShade="D9"/>
          </w:tcPr>
          <w:p w14:paraId="02E4C273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</w:p>
          <w:p w14:paraId="1D046549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  <w:t xml:space="preserve">Mèrits docents / </w:t>
            </w:r>
            <w:proofErr w:type="spellStart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Teaching</w:t>
            </w:r>
            <w:proofErr w:type="spellEnd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merits</w:t>
            </w:r>
            <w:proofErr w:type="spellEnd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ab/>
            </w:r>
          </w:p>
          <w:p w14:paraId="4CAE5B24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AB6EF6B" w14:textId="7B82B8C4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</w:p>
        </w:tc>
      </w:tr>
      <w:tr w:rsidR="002D0360" w:rsidRPr="00886BB2" w14:paraId="57F1B7FB" w14:textId="77777777" w:rsidTr="002D0360">
        <w:tc>
          <w:tcPr>
            <w:tcW w:w="6929" w:type="dxa"/>
          </w:tcPr>
          <w:p w14:paraId="7A437676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G. Dedicació docent.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Involvement in education</w:t>
            </w:r>
          </w:p>
        </w:tc>
        <w:tc>
          <w:tcPr>
            <w:tcW w:w="1417" w:type="dxa"/>
            <w:gridSpan w:val="2"/>
          </w:tcPr>
          <w:p w14:paraId="09247D90" w14:textId="07B5B55A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15</w:t>
            </w:r>
          </w:p>
        </w:tc>
      </w:tr>
      <w:tr w:rsidR="002D0360" w:rsidRPr="00886BB2" w14:paraId="4B1F9316" w14:textId="77777777" w:rsidTr="002D0360">
        <w:tc>
          <w:tcPr>
            <w:tcW w:w="6929" w:type="dxa"/>
          </w:tcPr>
          <w:p w14:paraId="6F2BFAA3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G.1. Docència universitària impartida (primer i segon cicles, grau i/o postgrau).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University courses taught (first and second cycle, degree and post-graduate)</w:t>
            </w:r>
          </w:p>
        </w:tc>
        <w:tc>
          <w:tcPr>
            <w:tcW w:w="1417" w:type="dxa"/>
            <w:gridSpan w:val="2"/>
          </w:tcPr>
          <w:p w14:paraId="053B32FC" w14:textId="60FAF6DD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7</w:t>
            </w:r>
          </w:p>
        </w:tc>
      </w:tr>
      <w:tr w:rsidR="002D0360" w:rsidRPr="00886BB2" w14:paraId="1E17CB01" w14:textId="77777777" w:rsidTr="002D0360">
        <w:tc>
          <w:tcPr>
            <w:tcW w:w="6929" w:type="dxa"/>
          </w:tcPr>
          <w:p w14:paraId="155A8CE9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G.2. Direcció de tesis doctorals.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Supervision of doctoral theses</w:t>
            </w:r>
          </w:p>
        </w:tc>
        <w:tc>
          <w:tcPr>
            <w:tcW w:w="1417" w:type="dxa"/>
            <w:gridSpan w:val="2"/>
          </w:tcPr>
          <w:p w14:paraId="4DDC78EC" w14:textId="16DD6CD5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5</w:t>
            </w:r>
          </w:p>
        </w:tc>
      </w:tr>
      <w:tr w:rsidR="002D0360" w:rsidRPr="00886BB2" w14:paraId="37C9051A" w14:textId="77777777" w:rsidTr="002D0360">
        <w:tc>
          <w:tcPr>
            <w:tcW w:w="6929" w:type="dxa"/>
          </w:tcPr>
          <w:p w14:paraId="11D3B3F7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G.3. Direcció de treballs tutelats (PFC, PFM,...)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Supervision of first degree and master's final projects</w:t>
            </w:r>
          </w:p>
        </w:tc>
        <w:tc>
          <w:tcPr>
            <w:tcW w:w="1417" w:type="dxa"/>
            <w:gridSpan w:val="2"/>
          </w:tcPr>
          <w:p w14:paraId="01ABD2F7" w14:textId="47A4D41C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3</w:t>
            </w:r>
          </w:p>
        </w:tc>
      </w:tr>
      <w:tr w:rsidR="002D0360" w:rsidRPr="00886BB2" w14:paraId="1FAD6C7A" w14:textId="77777777" w:rsidTr="002D0360">
        <w:tc>
          <w:tcPr>
            <w:tcW w:w="6929" w:type="dxa"/>
          </w:tcPr>
          <w:p w14:paraId="35D59934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H. Qualitat de l’activitat docent.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Quality of teaching work</w:t>
            </w:r>
          </w:p>
        </w:tc>
        <w:tc>
          <w:tcPr>
            <w:tcW w:w="1417" w:type="dxa"/>
            <w:gridSpan w:val="2"/>
          </w:tcPr>
          <w:p w14:paraId="5E6339CE" w14:textId="196A20DF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10</w:t>
            </w:r>
          </w:p>
        </w:tc>
      </w:tr>
      <w:tr w:rsidR="002D0360" w:rsidRPr="00886BB2" w14:paraId="3F1184BC" w14:textId="77777777" w:rsidTr="002D0360">
        <w:tc>
          <w:tcPr>
            <w:tcW w:w="6929" w:type="dxa"/>
          </w:tcPr>
          <w:p w14:paraId="5B275996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H.1. Avaluacions positives de la seva activitat.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Positive assessments of the candidate's work</w:t>
            </w:r>
          </w:p>
        </w:tc>
        <w:tc>
          <w:tcPr>
            <w:tcW w:w="1417" w:type="dxa"/>
            <w:gridSpan w:val="2"/>
          </w:tcPr>
          <w:p w14:paraId="0FA4C475" w14:textId="177BD7AB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4</w:t>
            </w:r>
          </w:p>
        </w:tc>
      </w:tr>
      <w:tr w:rsidR="002D0360" w:rsidRPr="00886BB2" w14:paraId="52744BAB" w14:textId="77777777" w:rsidTr="002D0360">
        <w:tc>
          <w:tcPr>
            <w:tcW w:w="6929" w:type="dxa"/>
          </w:tcPr>
          <w:p w14:paraId="1E1DFE09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H.2. Material docent original i publicacions docents.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Original teaching material and publications</w:t>
            </w:r>
          </w:p>
        </w:tc>
        <w:tc>
          <w:tcPr>
            <w:tcW w:w="1417" w:type="dxa"/>
            <w:gridSpan w:val="2"/>
          </w:tcPr>
          <w:p w14:paraId="7FA75BA8" w14:textId="050D67A2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4</w:t>
            </w:r>
          </w:p>
        </w:tc>
      </w:tr>
      <w:tr w:rsidR="002D0360" w:rsidRPr="00886BB2" w14:paraId="4CA43C6F" w14:textId="77777777" w:rsidTr="002D0360">
        <w:tc>
          <w:tcPr>
            <w:tcW w:w="6929" w:type="dxa"/>
          </w:tcPr>
          <w:p w14:paraId="5287C0E7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H.3. Projectes d’innovació docent.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Innovative teaching projects</w:t>
            </w:r>
          </w:p>
        </w:tc>
        <w:tc>
          <w:tcPr>
            <w:tcW w:w="1417" w:type="dxa"/>
            <w:gridSpan w:val="2"/>
          </w:tcPr>
          <w:p w14:paraId="3D003955" w14:textId="6E4D614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2</w:t>
            </w:r>
          </w:p>
        </w:tc>
      </w:tr>
      <w:tr w:rsidR="002D0360" w:rsidRPr="00886BB2" w14:paraId="18628CD5" w14:textId="77777777" w:rsidTr="002D0360">
        <w:tc>
          <w:tcPr>
            <w:tcW w:w="6929" w:type="dxa"/>
          </w:tcPr>
          <w:p w14:paraId="53AF3DE6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I. Qualitat de la formació docent. / </w:t>
            </w:r>
            <w:r w:rsidRPr="002D0360">
              <w:rPr>
                <w:rFonts w:ascii="Arial" w:hAnsi="Arial" w:cs="Arial"/>
                <w:sz w:val="18"/>
                <w:szCs w:val="18"/>
                <w:lang w:val="en-GB"/>
              </w:rPr>
              <w:t>Quality of pedagogical training</w:t>
            </w:r>
          </w:p>
        </w:tc>
        <w:tc>
          <w:tcPr>
            <w:tcW w:w="1417" w:type="dxa"/>
            <w:gridSpan w:val="2"/>
          </w:tcPr>
          <w:p w14:paraId="04E676A7" w14:textId="2999E02C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8</w:t>
            </w:r>
          </w:p>
        </w:tc>
      </w:tr>
      <w:tr w:rsidR="002D0360" w:rsidRPr="00886BB2" w14:paraId="0772CDB5" w14:textId="77777777" w:rsidTr="002D0360">
        <w:tc>
          <w:tcPr>
            <w:tcW w:w="6929" w:type="dxa"/>
          </w:tcPr>
          <w:p w14:paraId="17C188A5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I.1. Participació com a ponent en congressos orientats a la formació docent universitària.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Presentations at conferences related to university education</w:t>
            </w:r>
          </w:p>
        </w:tc>
        <w:tc>
          <w:tcPr>
            <w:tcW w:w="1417" w:type="dxa"/>
            <w:gridSpan w:val="2"/>
          </w:tcPr>
          <w:p w14:paraId="76A3DD6E" w14:textId="0F39C9BC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4</w:t>
            </w:r>
          </w:p>
        </w:tc>
      </w:tr>
      <w:tr w:rsidR="002D0360" w:rsidRPr="00886BB2" w14:paraId="0554066E" w14:textId="77777777" w:rsidTr="002D0360">
        <w:tc>
          <w:tcPr>
            <w:tcW w:w="6929" w:type="dxa"/>
          </w:tcPr>
          <w:p w14:paraId="5A4A5F43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  <w:t xml:space="preserve">I.2. Participació com a assistent en congressos orientats a la formació docent universitària. / </w:t>
            </w:r>
            <w:r w:rsidRPr="002D0360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Attendance at conferences related to university education</w:t>
            </w:r>
          </w:p>
        </w:tc>
        <w:tc>
          <w:tcPr>
            <w:tcW w:w="1417" w:type="dxa"/>
            <w:gridSpan w:val="2"/>
          </w:tcPr>
          <w:p w14:paraId="72356441" w14:textId="71F9A51B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  <w:t>4</w:t>
            </w:r>
          </w:p>
        </w:tc>
      </w:tr>
      <w:tr w:rsidR="002D0360" w:rsidRPr="00886BB2" w14:paraId="12F6A7C1" w14:textId="77777777" w:rsidTr="002D0360">
        <w:tc>
          <w:tcPr>
            <w:tcW w:w="6929" w:type="dxa"/>
          </w:tcPr>
          <w:p w14:paraId="03876456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gridSpan w:val="2"/>
          </w:tcPr>
          <w:p w14:paraId="7C20D775" w14:textId="26541225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</w:p>
        </w:tc>
      </w:tr>
      <w:tr w:rsidR="002D0360" w:rsidRPr="00886BB2" w14:paraId="6F722AF9" w14:textId="77777777" w:rsidTr="002D0360">
        <w:tc>
          <w:tcPr>
            <w:tcW w:w="6929" w:type="dxa"/>
          </w:tcPr>
          <w:p w14:paraId="1B8E6185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gridSpan w:val="2"/>
          </w:tcPr>
          <w:p w14:paraId="403FECF4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8"/>
                <w:szCs w:val="18"/>
                <w:lang w:val="ca-ES"/>
              </w:rPr>
            </w:pPr>
          </w:p>
        </w:tc>
      </w:tr>
      <w:tr w:rsidR="002D0360" w:rsidRPr="00C61681" w14:paraId="35455222" w14:textId="77777777" w:rsidTr="002D0360">
        <w:tc>
          <w:tcPr>
            <w:tcW w:w="6929" w:type="dxa"/>
            <w:shd w:val="clear" w:color="auto" w:fill="D9D9D9" w:themeFill="background1" w:themeFillShade="D9"/>
          </w:tcPr>
          <w:p w14:paraId="09E78699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</w:p>
          <w:p w14:paraId="1223640A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  <w:t xml:space="preserve">Altres aspectes / </w:t>
            </w:r>
            <w:proofErr w:type="spellStart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Other</w:t>
            </w:r>
            <w:proofErr w:type="spellEnd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2D0360">
              <w:rPr>
                <w:rFonts w:ascii="Arial" w:hAnsi="Arial" w:cs="Arial"/>
                <w:b/>
                <w:bCs/>
                <w:noProof w:val="0"/>
                <w:color w:val="0070C0"/>
                <w:sz w:val="18"/>
                <w:szCs w:val="18"/>
                <w:lang w:val="ca-ES"/>
              </w:rPr>
              <w:t>aspects</w:t>
            </w:r>
            <w:proofErr w:type="spellEnd"/>
          </w:p>
          <w:p w14:paraId="72C19FE8" w14:textId="77777777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F7637BE" w14:textId="50AC9E08" w:rsidR="002D0360" w:rsidRPr="002D0360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</w:p>
        </w:tc>
      </w:tr>
      <w:tr w:rsidR="00EB65F8" w:rsidRPr="00C039AB" w14:paraId="4A814479" w14:textId="77777777" w:rsidTr="002D0360">
        <w:tc>
          <w:tcPr>
            <w:tcW w:w="6929" w:type="dxa"/>
          </w:tcPr>
          <w:p w14:paraId="3F6CC196" w14:textId="5D62CAEC" w:rsidR="00EB65F8" w:rsidRPr="002D0360" w:rsidRDefault="00EB65F8" w:rsidP="00EB6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C0A87">
              <w:t>J. Premis / Awards</w:t>
            </w:r>
          </w:p>
        </w:tc>
        <w:tc>
          <w:tcPr>
            <w:tcW w:w="1417" w:type="dxa"/>
            <w:gridSpan w:val="2"/>
          </w:tcPr>
          <w:p w14:paraId="4A4B6C29" w14:textId="43E49A49" w:rsidR="00EB65F8" w:rsidRPr="002D0360" w:rsidRDefault="00EB65F8" w:rsidP="00EB6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sz w:val="18"/>
                <w:szCs w:val="18"/>
              </w:rPr>
              <w:t>5</w:t>
            </w:r>
          </w:p>
        </w:tc>
      </w:tr>
      <w:tr w:rsidR="00EB65F8" w:rsidRPr="00C039AB" w14:paraId="264AFBA2" w14:textId="77777777" w:rsidTr="002D0360">
        <w:trPr>
          <w:trHeight w:val="48"/>
        </w:trPr>
        <w:tc>
          <w:tcPr>
            <w:tcW w:w="6929" w:type="dxa"/>
          </w:tcPr>
          <w:p w14:paraId="5C2CBF28" w14:textId="1C5264C4" w:rsidR="00EB65F8" w:rsidRPr="002D0360" w:rsidRDefault="00EB65F8" w:rsidP="00EB6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C0A87">
              <w:t>K. Càrrecs de gestió universitària exercits / University management posts held</w:t>
            </w:r>
          </w:p>
        </w:tc>
        <w:tc>
          <w:tcPr>
            <w:tcW w:w="1417" w:type="dxa"/>
            <w:gridSpan w:val="2"/>
          </w:tcPr>
          <w:p w14:paraId="3BAE3C45" w14:textId="3EF256D3" w:rsidR="00EB65F8" w:rsidRPr="002D0360" w:rsidRDefault="00EB65F8" w:rsidP="00EB6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  <w:t>3</w:t>
            </w:r>
          </w:p>
        </w:tc>
      </w:tr>
      <w:tr w:rsidR="00EB65F8" w:rsidRPr="00C039AB" w14:paraId="1EAA0352" w14:textId="77777777" w:rsidTr="002D0360">
        <w:trPr>
          <w:trHeight w:val="48"/>
        </w:trPr>
        <w:tc>
          <w:tcPr>
            <w:tcW w:w="6929" w:type="dxa"/>
          </w:tcPr>
          <w:p w14:paraId="475582B9" w14:textId="77777777" w:rsidR="00EB65F8" w:rsidRPr="002C0A87" w:rsidRDefault="00EB65F8" w:rsidP="00EB65F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</w:tcPr>
          <w:p w14:paraId="3684C5EE" w14:textId="77777777" w:rsidR="00EB65F8" w:rsidRPr="002D0360" w:rsidRDefault="00EB65F8" w:rsidP="00EB6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</w:p>
        </w:tc>
      </w:tr>
      <w:tr w:rsidR="00EB65F8" w:rsidRPr="00C039AB" w14:paraId="466018AF" w14:textId="77777777" w:rsidTr="002D0360">
        <w:tc>
          <w:tcPr>
            <w:tcW w:w="6929" w:type="dxa"/>
          </w:tcPr>
          <w:p w14:paraId="25A44427" w14:textId="6615A212" w:rsidR="00EB65F8" w:rsidRPr="002D0360" w:rsidRDefault="00EB65F8" w:rsidP="00EB6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C0A87">
              <w:t>Altres mèrits / Other merits</w:t>
            </w:r>
          </w:p>
        </w:tc>
        <w:tc>
          <w:tcPr>
            <w:tcW w:w="1417" w:type="dxa"/>
            <w:gridSpan w:val="2"/>
          </w:tcPr>
          <w:p w14:paraId="29D75EE4" w14:textId="731E09FB" w:rsidR="00EB65F8" w:rsidRPr="002D0360" w:rsidRDefault="00EB65F8" w:rsidP="00EB6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</w:pPr>
            <w:r w:rsidRPr="002D0360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ca-ES"/>
              </w:rPr>
              <w:t>3</w:t>
            </w:r>
          </w:p>
        </w:tc>
      </w:tr>
      <w:tr w:rsidR="002D0360" w:rsidRPr="008961B2" w14:paraId="6EC97859" w14:textId="77777777" w:rsidTr="002D0360">
        <w:tc>
          <w:tcPr>
            <w:tcW w:w="6929" w:type="dxa"/>
          </w:tcPr>
          <w:p w14:paraId="6F9FD2D4" w14:textId="77777777" w:rsidR="002D0360" w:rsidRPr="008961B2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417" w:type="dxa"/>
            <w:gridSpan w:val="2"/>
          </w:tcPr>
          <w:p w14:paraId="61680660" w14:textId="77777777" w:rsidR="002D0360" w:rsidRPr="008961B2" w:rsidRDefault="002D0360" w:rsidP="002D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14:paraId="421AE89D" w14:textId="77777777" w:rsidR="00251E8D" w:rsidRDefault="00251E8D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14:paraId="1D5AB9A9" w14:textId="7F72B2AC" w:rsidR="00A339BD" w:rsidRPr="00A339BD" w:rsidRDefault="00A339BD" w:rsidP="00A33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14"/>
          <w:lang w:val="ca-ES"/>
        </w:rPr>
      </w:pPr>
      <w:r w:rsidRPr="00A339BD">
        <w:rPr>
          <w:rFonts w:ascii="Arial" w:hAnsi="Arial" w:cs="Arial"/>
          <w:noProof w:val="0"/>
          <w:sz w:val="20"/>
          <w:szCs w:val="14"/>
          <w:lang w:val="ca-ES"/>
        </w:rPr>
        <w:t>Llista reduïda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t xml:space="preserve"> / short list</w:t>
      </w:r>
      <w:r w:rsidR="002D0360">
        <w:rPr>
          <w:rFonts w:ascii="Arial" w:hAnsi="Arial" w:cs="Arial"/>
          <w:color w:val="0070C0"/>
          <w:sz w:val="20"/>
          <w:szCs w:val="14"/>
          <w:lang w:val="ca-ES"/>
        </w:rPr>
        <w:t xml:space="preserve"> 4 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br/>
      </w:r>
      <w:r w:rsidRPr="00A339BD">
        <w:rPr>
          <w:rFonts w:ascii="Arial" w:hAnsi="Arial" w:cs="Arial"/>
          <w:noProof w:val="0"/>
          <w:sz w:val="20"/>
          <w:szCs w:val="14"/>
          <w:lang w:val="ca-ES"/>
        </w:rPr>
        <w:t>(mínim 4 persones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t xml:space="preserve"> / minimum 4 people)</w:t>
      </w:r>
    </w:p>
    <w:p w14:paraId="3C914E14" w14:textId="77777777" w:rsidR="00170BC6" w:rsidRPr="00E01177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6A06C03A" w14:textId="77777777" w:rsidR="00170BC6" w:rsidRPr="00E01177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2009576D" w14:textId="77777777" w:rsidR="00170BC6" w:rsidRPr="00E01177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216BA8B9" w14:textId="77777777" w:rsidR="00170BC6" w:rsidRPr="00E01177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3A34768F" w14:textId="77777777"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CRITERIS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SEGONA </w:t>
      </w: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>PROVA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/ </w:t>
      </w:r>
      <w:r w:rsidRPr="00C325EE">
        <w:rPr>
          <w:rFonts w:ascii="Arial" w:hAnsi="Arial" w:cs="Arial"/>
          <w:b/>
          <w:noProof w:val="0"/>
          <w:color w:val="0070C0"/>
          <w:sz w:val="18"/>
          <w:szCs w:val="18"/>
          <w:lang w:val="en-GB"/>
        </w:rPr>
        <w:t>CRITERIA SECOND TEST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1132"/>
      </w:tblGrid>
      <w:tr w:rsidR="002D0360" w:rsidRPr="008961B2" w14:paraId="64F3CE44" w14:textId="77777777" w:rsidTr="00974E3D">
        <w:tc>
          <w:tcPr>
            <w:tcW w:w="721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19D539B9" w14:textId="77777777" w:rsidR="002D0360" w:rsidRPr="002542C7" w:rsidRDefault="002D0360" w:rsidP="0097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</w:p>
          <w:p w14:paraId="2414286E" w14:textId="77777777" w:rsidR="002D0360" w:rsidRPr="002542C7" w:rsidRDefault="002D0360" w:rsidP="0097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CRITERIS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SEGONA </w:t>
            </w: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FBC9C" w14:textId="77777777" w:rsidR="002D0360" w:rsidRDefault="002D0360" w:rsidP="00974E3D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 w:rsidRPr="00886BB2"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>ponderacions / punts</w:t>
            </w:r>
          </w:p>
          <w:p w14:paraId="57D36C6F" w14:textId="77777777" w:rsidR="002D0360" w:rsidRPr="008961B2" w:rsidRDefault="002D0360" w:rsidP="00974E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 xml:space="preserve">Weighting/points </w:t>
            </w:r>
          </w:p>
        </w:tc>
      </w:tr>
      <w:tr w:rsidR="002D0360" w:rsidRPr="00C039AB" w14:paraId="465F103D" w14:textId="77777777" w:rsidTr="00974E3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  <w:bottom w:val="single" w:sz="4" w:space="0" w:color="000000" w:themeColor="text1"/>
            </w:tcBorders>
          </w:tcPr>
          <w:p w14:paraId="783CEEC7" w14:textId="77777777" w:rsidR="002D0360" w:rsidRPr="00E23C77" w:rsidRDefault="002D0360" w:rsidP="00974E3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  <w:r w:rsidRPr="008E5896">
              <w:t>Quality, leadership &amp; expertise basic research trajectory</w:t>
            </w: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</w:tcPr>
          <w:p w14:paraId="54A12D98" w14:textId="77777777" w:rsidR="002D0360" w:rsidRPr="00C039AB" w:rsidRDefault="002D0360" w:rsidP="00974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8E5896">
              <w:t>30</w:t>
            </w:r>
          </w:p>
        </w:tc>
      </w:tr>
      <w:tr w:rsidR="002D0360" w:rsidRPr="00C039AB" w14:paraId="07FD91EA" w14:textId="77777777" w:rsidTr="00974E3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47FEBCD7" w14:textId="77777777" w:rsidR="002D0360" w:rsidRPr="00C039AB" w:rsidRDefault="002D0360" w:rsidP="0097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8E5896">
              <w:t>Quality, leadership &amp; expertise knowledge transfer trajectory</w:t>
            </w:r>
          </w:p>
        </w:tc>
        <w:tc>
          <w:tcPr>
            <w:tcW w:w="1132" w:type="dxa"/>
            <w:tcBorders>
              <w:right w:val="nil"/>
            </w:tcBorders>
          </w:tcPr>
          <w:p w14:paraId="129F654A" w14:textId="77777777" w:rsidR="002D0360" w:rsidRPr="00C039AB" w:rsidRDefault="002D0360" w:rsidP="00974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8E5896">
              <w:t>15</w:t>
            </w:r>
          </w:p>
        </w:tc>
      </w:tr>
      <w:tr w:rsidR="002D0360" w:rsidRPr="00C039AB" w14:paraId="640ED16E" w14:textId="77777777" w:rsidTr="00974E3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25D3832B" w14:textId="77777777" w:rsidR="002D0360" w:rsidRPr="00C039AB" w:rsidRDefault="002D0360" w:rsidP="0097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8E5896">
              <w:t>Quality, leadership  &amp; expertise teaching trajectory</w:t>
            </w:r>
          </w:p>
        </w:tc>
        <w:tc>
          <w:tcPr>
            <w:tcW w:w="1132" w:type="dxa"/>
            <w:tcBorders>
              <w:right w:val="nil"/>
            </w:tcBorders>
          </w:tcPr>
          <w:p w14:paraId="3E5BD533" w14:textId="77777777" w:rsidR="002D0360" w:rsidRPr="00C039AB" w:rsidRDefault="002D0360" w:rsidP="00974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8E5896">
              <w:t>15</w:t>
            </w:r>
          </w:p>
        </w:tc>
      </w:tr>
      <w:tr w:rsidR="002D0360" w:rsidRPr="00C039AB" w14:paraId="0600C2BA" w14:textId="77777777" w:rsidTr="00974E3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278542E0" w14:textId="77777777" w:rsidR="002D0360" w:rsidRDefault="002D0360" w:rsidP="0097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14:paraId="3E636404" w14:textId="77777777" w:rsidR="002D0360" w:rsidRPr="00C039AB" w:rsidRDefault="002D0360" w:rsidP="00974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D0360" w:rsidRPr="00C039AB" w14:paraId="0D859BB3" w14:textId="77777777" w:rsidTr="00974E3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663B01CE" w14:textId="77777777" w:rsidR="002D0360" w:rsidRDefault="002D0360" w:rsidP="0097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8E5896">
              <w:t>Quality of the research interests (clarity, methodology, aims,  novelty, etc.)</w:t>
            </w:r>
          </w:p>
        </w:tc>
        <w:tc>
          <w:tcPr>
            <w:tcW w:w="1132" w:type="dxa"/>
            <w:tcBorders>
              <w:right w:val="nil"/>
            </w:tcBorders>
          </w:tcPr>
          <w:p w14:paraId="00C12A6F" w14:textId="77777777" w:rsidR="002D0360" w:rsidRPr="00C039AB" w:rsidRDefault="002D0360" w:rsidP="00974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8E5896">
              <w:t>10</w:t>
            </w:r>
          </w:p>
        </w:tc>
      </w:tr>
      <w:tr w:rsidR="002D0360" w:rsidRPr="00C039AB" w14:paraId="5F91E155" w14:textId="77777777" w:rsidTr="00974E3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59B2DE6B" w14:textId="77777777" w:rsidR="002D0360" w:rsidRDefault="002D0360" w:rsidP="0097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8E5896">
              <w:t>Quality of the teaching interests  (clarity, methodology, aims, novelty, etc.)</w:t>
            </w:r>
          </w:p>
        </w:tc>
        <w:tc>
          <w:tcPr>
            <w:tcW w:w="1132" w:type="dxa"/>
            <w:tcBorders>
              <w:right w:val="nil"/>
            </w:tcBorders>
          </w:tcPr>
          <w:p w14:paraId="3E0BA3A6" w14:textId="77777777" w:rsidR="002D0360" w:rsidRPr="00C039AB" w:rsidRDefault="002D0360" w:rsidP="00974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8E5896">
              <w:t>10</w:t>
            </w:r>
          </w:p>
        </w:tc>
      </w:tr>
      <w:tr w:rsidR="002D0360" w:rsidRPr="00C039AB" w14:paraId="7E04BEAF" w14:textId="77777777" w:rsidTr="00974E3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7A7E6566" w14:textId="77777777" w:rsidR="002D0360" w:rsidRDefault="002D0360" w:rsidP="00974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14:paraId="5E04ECFE" w14:textId="77777777" w:rsidR="002D0360" w:rsidRPr="00C039AB" w:rsidRDefault="002D0360" w:rsidP="00974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D0360" w:rsidRPr="008961B2" w14:paraId="6DBEA46A" w14:textId="77777777" w:rsidTr="00974E3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17144DCA" w14:textId="77777777" w:rsidR="002D0360" w:rsidRPr="00554CEF" w:rsidRDefault="002D0360" w:rsidP="00974E3D">
            <w:pPr>
              <w:autoSpaceDE w:val="0"/>
              <w:autoSpaceDN w:val="0"/>
              <w:adjustRightInd w:val="0"/>
            </w:pPr>
            <w:r w:rsidRPr="008E5896">
              <w:t>Quality, knowledge and communication skills in lecture delivering &amp; adecuation to the profile of the contract</w:t>
            </w:r>
          </w:p>
        </w:tc>
        <w:tc>
          <w:tcPr>
            <w:tcW w:w="1132" w:type="dxa"/>
            <w:tcBorders>
              <w:right w:val="nil"/>
            </w:tcBorders>
          </w:tcPr>
          <w:p w14:paraId="00F90EEF" w14:textId="77777777" w:rsidR="002D0360" w:rsidRPr="008961B2" w:rsidRDefault="002D0360" w:rsidP="00974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  <w:r w:rsidRPr="008E5896">
              <w:t>10</w:t>
            </w:r>
          </w:p>
        </w:tc>
      </w:tr>
      <w:tr w:rsidR="002D0360" w:rsidRPr="008961B2" w14:paraId="6BE53E6E" w14:textId="77777777" w:rsidTr="00974E3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45B65C30" w14:textId="77777777" w:rsidR="002D0360" w:rsidRPr="008E5896" w:rsidRDefault="002D0360" w:rsidP="00974E3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right w:val="nil"/>
            </w:tcBorders>
          </w:tcPr>
          <w:p w14:paraId="7FFB6F2E" w14:textId="77777777" w:rsidR="002D0360" w:rsidRPr="008E5896" w:rsidRDefault="002D0360" w:rsidP="00974E3D">
            <w:pPr>
              <w:autoSpaceDE w:val="0"/>
              <w:autoSpaceDN w:val="0"/>
              <w:adjustRightInd w:val="0"/>
              <w:jc w:val="center"/>
            </w:pPr>
          </w:p>
        </w:tc>
      </w:tr>
      <w:tr w:rsidR="002D0360" w:rsidRPr="008961B2" w14:paraId="0EB31877" w14:textId="77777777" w:rsidTr="00974E3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5498F294" w14:textId="77777777" w:rsidR="002D0360" w:rsidRPr="008E5896" w:rsidRDefault="002D0360" w:rsidP="00974E3D">
            <w:pPr>
              <w:autoSpaceDE w:val="0"/>
              <w:autoSpaceDN w:val="0"/>
              <w:adjustRightInd w:val="0"/>
            </w:pPr>
            <w:r w:rsidRPr="00AC44BB">
              <w:lastRenderedPageBreak/>
              <w:t>Quality in the discussion with the comission</w:t>
            </w:r>
          </w:p>
        </w:tc>
        <w:tc>
          <w:tcPr>
            <w:tcW w:w="1132" w:type="dxa"/>
            <w:tcBorders>
              <w:right w:val="nil"/>
            </w:tcBorders>
          </w:tcPr>
          <w:p w14:paraId="0A9EF1E8" w14:textId="77777777" w:rsidR="002D0360" w:rsidRPr="008E5896" w:rsidRDefault="002D0360" w:rsidP="00974E3D">
            <w:pPr>
              <w:autoSpaceDE w:val="0"/>
              <w:autoSpaceDN w:val="0"/>
              <w:adjustRightInd w:val="0"/>
              <w:jc w:val="center"/>
            </w:pPr>
            <w:r w:rsidRPr="00AC44BB">
              <w:t>10</w:t>
            </w:r>
          </w:p>
        </w:tc>
      </w:tr>
    </w:tbl>
    <w:p w14:paraId="1396AE39" w14:textId="77777777"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</w:p>
    <w:p w14:paraId="16A6839F" w14:textId="124787D1" w:rsidR="00170BC6" w:rsidRPr="00E01177" w:rsidRDefault="00170BC6" w:rsidP="00170BC6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E01177">
        <w:rPr>
          <w:rFonts w:ascii="Arial" w:hAnsi="Arial" w:cs="Arial"/>
          <w:sz w:val="18"/>
          <w:szCs w:val="18"/>
          <w:lang w:val="es-ES"/>
        </w:rPr>
        <w:t xml:space="preserve">Puntuación mínima para superar la segunda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minimum score to pass the </w:t>
      </w:r>
      <w:r>
        <w:rPr>
          <w:rFonts w:ascii="Arial" w:hAnsi="Arial" w:cs="Arial"/>
          <w:color w:val="0070C0"/>
          <w:sz w:val="18"/>
          <w:szCs w:val="18"/>
          <w:lang w:val="ca-ES"/>
        </w:rPr>
        <w:t>second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ca-ES"/>
        </w:rPr>
        <w:t>ph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ase</w:t>
      </w:r>
      <w:r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 w:rsidR="002D0360">
        <w:rPr>
          <w:sz w:val="18"/>
          <w:szCs w:val="12"/>
          <w:lang w:val="es-ES"/>
        </w:rPr>
        <w:t xml:space="preserve">85 </w:t>
      </w:r>
    </w:p>
    <w:p w14:paraId="0D14261C" w14:textId="77777777" w:rsidR="00170BC6" w:rsidRPr="00E01177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5906AE40" w14:textId="77777777" w:rsidR="00251E8D" w:rsidRPr="00E01177" w:rsidRDefault="00251E8D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7057C249" w14:textId="77777777" w:rsidR="003146A0" w:rsidRPr="00E01177" w:rsidRDefault="003146A0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71C56014" w14:textId="18D56815" w:rsidR="00F41A11" w:rsidRPr="007A6604" w:rsidRDefault="00252DB4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704C2C">
        <w:rPr>
          <w:rFonts w:ascii="Arial" w:hAnsi="Arial" w:cs="Arial"/>
          <w:noProof w:val="0"/>
          <w:sz w:val="16"/>
          <w:szCs w:val="16"/>
          <w:lang w:val="en-GB"/>
        </w:rPr>
        <w:t>,</w:t>
      </w:r>
      <w:r w:rsidR="002D0360">
        <w:rPr>
          <w:rFonts w:ascii="Arial" w:hAnsi="Arial" w:cs="Arial"/>
          <w:noProof w:val="0"/>
          <w:sz w:val="16"/>
          <w:szCs w:val="16"/>
          <w:lang w:val="en-GB"/>
        </w:rPr>
        <w:t xml:space="preserve"> 20</w:t>
      </w:r>
      <w:r w:rsidR="002D0360" w:rsidRPr="002D0360">
        <w:rPr>
          <w:rFonts w:ascii="Arial" w:hAnsi="Arial" w:cs="Arial"/>
          <w:noProof w:val="0"/>
          <w:sz w:val="16"/>
          <w:szCs w:val="16"/>
          <w:vertAlign w:val="superscript"/>
          <w:lang w:val="en-GB"/>
        </w:rPr>
        <w:t>th</w:t>
      </w:r>
      <w:r w:rsidR="002D0360">
        <w:rPr>
          <w:rFonts w:ascii="Arial" w:hAnsi="Arial" w:cs="Arial"/>
          <w:noProof w:val="0"/>
          <w:sz w:val="16"/>
          <w:szCs w:val="16"/>
          <w:lang w:val="en-GB"/>
        </w:rPr>
        <w:t xml:space="preserve"> June 2023</w:t>
      </w:r>
    </w:p>
    <w:sectPr w:rsidR="00F41A11" w:rsidRPr="007A6604" w:rsidSect="007A6604">
      <w:headerReference w:type="default" r:id="rId9"/>
      <w:footerReference w:type="default" r:id="rId10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A8EA" w14:textId="77777777" w:rsidR="007404F0" w:rsidRPr="00325CBF" w:rsidRDefault="007404F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14:paraId="10162FF4" w14:textId="77777777" w:rsidR="007404F0" w:rsidRPr="00325CBF" w:rsidRDefault="007404F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E01177" w14:paraId="294E69BF" w14:textId="77777777" w:rsidTr="007A6604">
      <w:tc>
        <w:tcPr>
          <w:tcW w:w="4248" w:type="dxa"/>
        </w:tcPr>
        <w:p w14:paraId="2226105C" w14:textId="77777777"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14:paraId="4893FB5D" w14:textId="77777777" w:rsidTr="007A6604">
      <w:tc>
        <w:tcPr>
          <w:tcW w:w="4248" w:type="dxa"/>
        </w:tcPr>
        <w:p w14:paraId="403B9370" w14:textId="77777777"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14:paraId="2E28D9E8" w14:textId="77777777" w:rsidTr="007A6604">
      <w:tc>
        <w:tcPr>
          <w:tcW w:w="4248" w:type="dxa"/>
          <w:shd w:val="clear" w:color="auto" w:fill="D9D9D9" w:themeFill="background1" w:themeFillShade="D9"/>
        </w:tcPr>
        <w:p w14:paraId="701F0A28" w14:textId="77777777" w:rsidR="00337207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14:paraId="71D58588" w14:textId="77777777"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14:paraId="2770ACEA" w14:textId="77777777"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14:paraId="28A66640" w14:textId="77777777"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14:paraId="12AD658B" w14:textId="244C0168" w:rsidR="00E01177" w:rsidRPr="002D0360" w:rsidRDefault="002D0360" w:rsidP="00C22197">
          <w:pPr>
            <w:jc w:val="center"/>
            <w:rPr>
              <w:rFonts w:ascii="Arial" w:hAnsi="Arial" w:cs="Arial"/>
              <w:bCs/>
              <w:sz w:val="16"/>
              <w:szCs w:val="16"/>
              <w:lang w:val="en-GB"/>
            </w:rPr>
          </w:pPr>
          <w:r w:rsidRPr="002D0360">
            <w:rPr>
              <w:rFonts w:ascii="Arial" w:hAnsi="Arial" w:cs="Arial"/>
              <w:bCs/>
              <w:sz w:val="16"/>
              <w:szCs w:val="16"/>
              <w:lang w:val="en-GB"/>
            </w:rPr>
            <w:t>Carlos Ramiro Marmolejo Duarte</w:t>
          </w:r>
        </w:p>
        <w:p w14:paraId="211D3321" w14:textId="77777777" w:rsidR="00E01177" w:rsidRPr="007A6604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14:paraId="783F4437" w14:textId="77777777"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14:paraId="703C70B8" w14:textId="77777777" w:rsidR="00D80B8D" w:rsidRPr="007373DD" w:rsidRDefault="00D80B8D">
    <w:pPr>
      <w:pStyle w:val="Piedepgina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  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32AA" w14:textId="77777777" w:rsidR="007404F0" w:rsidRPr="00325CBF" w:rsidRDefault="007404F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14:paraId="3E3CDA6F" w14:textId="77777777" w:rsidR="007404F0" w:rsidRPr="00325CBF" w:rsidRDefault="007404F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F584" w14:textId="77777777" w:rsidR="00D80B8D" w:rsidRDefault="00EE6A6C" w:rsidP="00EE6A6C">
    <w:pPr>
      <w:pStyle w:val="Encabezado"/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6BC31838" wp14:editId="368519D9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B3D7D43" wp14:editId="70FB4E9A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7A6604" w:rsidRPr="00707764">
      <w:rPr>
        <w:lang w:val="es-ES" w:eastAsia="es-ES"/>
      </w:rPr>
      <w:drawing>
        <wp:inline distT="0" distB="0" distL="0" distR="0" wp14:anchorId="74034CEC" wp14:editId="3DAAF7FD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14:paraId="5690BE11" w14:textId="77777777" w:rsidR="009B098C" w:rsidRDefault="009B098C" w:rsidP="00472607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9B098C" w:rsidRPr="00E01177" w14:paraId="4E2AAD55" w14:textId="77777777" w:rsidTr="001363B8">
      <w:tc>
        <w:tcPr>
          <w:tcW w:w="12866" w:type="dxa"/>
        </w:tcPr>
        <w:p w14:paraId="09D8686C" w14:textId="77777777"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14:paraId="45965933" w14:textId="77777777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 w14:paraId="34C76DF2" w14:textId="77777777">
            <w:trPr>
              <w:trHeight w:val="167"/>
            </w:trPr>
            <w:tc>
              <w:tcPr>
                <w:tcW w:w="0" w:type="auto"/>
              </w:tcPr>
              <w:p w14:paraId="56487543" w14:textId="77777777"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 ASSESSMENT CRITERIA</w:t>
                </w:r>
              </w:p>
            </w:tc>
          </w:tr>
        </w:tbl>
        <w:p w14:paraId="61D1B840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14:paraId="33E8CD39" w14:textId="77777777"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325"/>
    </w:tblGrid>
    <w:tr w:rsidR="009B098C" w:rsidRPr="007A6604" w14:paraId="3242FCA5" w14:textId="77777777" w:rsidTr="001363B8">
      <w:tc>
        <w:tcPr>
          <w:tcW w:w="13149" w:type="dxa"/>
        </w:tcPr>
        <w:p w14:paraId="0515D96E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14:paraId="79AEB42E" w14:textId="77777777" w:rsidTr="001363B8">
      <w:tc>
        <w:tcPr>
          <w:tcW w:w="13149" w:type="dxa"/>
        </w:tcPr>
        <w:p w14:paraId="4EE31BCF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14:paraId="3E433CB3" w14:textId="77777777"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2551"/>
      <w:gridCol w:w="3681"/>
    </w:tblGrid>
    <w:tr w:rsidR="006B61FC" w:rsidRPr="007A6604" w14:paraId="516FDA97" w14:textId="77777777" w:rsidTr="00251E8D">
      <w:tc>
        <w:tcPr>
          <w:tcW w:w="2093" w:type="dxa"/>
        </w:tcPr>
        <w:p w14:paraId="347C7FC3" w14:textId="77777777"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14:paraId="273E226D" w14:textId="77777777"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14:paraId="15BB671F" w14:textId="77777777"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14:paraId="0814BE8C" w14:textId="77777777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14:paraId="4B21B3E3" w14:textId="77777777"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14:paraId="66FEEDEB" w14:textId="77777777"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14:paraId="5CFA4422" w14:textId="77777777"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14:paraId="68DF1EA0" w14:textId="77777777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14:paraId="1EDEAD72" w14:textId="1ACBC36D" w:rsidR="00147543" w:rsidRPr="006E447A" w:rsidRDefault="002D0360" w:rsidP="004714B0">
          <w:pPr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 w:rsidRPr="002D0360">
            <w:rPr>
              <w:rFonts w:ascii="Arial" w:hAnsi="Arial" w:cs="Arial"/>
              <w:color w:val="000000" w:themeColor="text1"/>
              <w:sz w:val="20"/>
              <w:szCs w:val="20"/>
            </w:rPr>
            <w:t>7 March 2023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14:paraId="5FB0A4CF" w14:textId="77777777"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14:paraId="16AF9476" w14:textId="58F2E916" w:rsidR="00147543" w:rsidRPr="00252DB4" w:rsidRDefault="005D57AB" w:rsidP="00C22197">
          <w:pP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</w:t>
          </w:r>
          <w:r w:rsidR="002D0360" w:rsidRPr="002D0360"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Architectural Technology</w:t>
          </w:r>
        </w:p>
      </w:tc>
    </w:tr>
  </w:tbl>
  <w:p w14:paraId="52A6BCF6" w14:textId="77777777" w:rsidR="009B098C" w:rsidRPr="00251E8D" w:rsidRDefault="009B098C" w:rsidP="009B098C">
    <w:pPr>
      <w:rPr>
        <w:rFonts w:ascii="Arial" w:hAnsi="Arial" w:cs="Arial"/>
        <w:sz w:val="20"/>
        <w:szCs w:val="20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65"/>
      <w:gridCol w:w="5860"/>
    </w:tblGrid>
    <w:tr w:rsidR="009B098C" w:rsidRPr="00251E8D" w14:paraId="13395D8A" w14:textId="77777777" w:rsidTr="001363B8">
      <w:tc>
        <w:tcPr>
          <w:tcW w:w="3388" w:type="dxa"/>
        </w:tcPr>
        <w:p w14:paraId="61AC053A" w14:textId="77777777"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14:paraId="1F517670" w14:textId="1F1D310C" w:rsidR="009B098C" w:rsidRPr="00251E8D" w:rsidRDefault="002D0360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2D0360">
            <w:rPr>
              <w:rFonts w:ascii="Arial" w:hAnsi="Arial" w:cs="Arial"/>
              <w:b/>
              <w:sz w:val="20"/>
              <w:szCs w:val="20"/>
              <w:lang w:val="es-ES"/>
            </w:rPr>
            <w:t>UPC-LE-221-012-1 / UPC-LE-221-012-2</w:t>
          </w:r>
        </w:p>
      </w:tc>
    </w:tr>
    <w:tr w:rsidR="009B098C" w:rsidRPr="00251E8D" w14:paraId="61C4E78B" w14:textId="77777777" w:rsidTr="001363B8">
      <w:tc>
        <w:tcPr>
          <w:tcW w:w="3388" w:type="dxa"/>
        </w:tcPr>
        <w:p w14:paraId="1AC6291D" w14:textId="77777777"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14:paraId="3F23F6EE" w14:textId="77777777"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14:paraId="59F3AC97" w14:textId="77777777" w:rsidR="009B098C" w:rsidRPr="00251E8D" w:rsidRDefault="009B098C" w:rsidP="00472607">
    <w:pPr>
      <w:pStyle w:val="Encabezado"/>
      <w:rPr>
        <w:lang w:val="es-ES"/>
      </w:rPr>
    </w:pPr>
  </w:p>
  <w:p w14:paraId="743108AD" w14:textId="1A899D59" w:rsidR="00D80B8D" w:rsidRPr="00251E8D" w:rsidRDefault="00D80B8D" w:rsidP="0047260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0360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24980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04F0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9BD"/>
    <w:rsid w:val="00A33B09"/>
    <w:rsid w:val="00A45B30"/>
    <w:rsid w:val="00A56D50"/>
    <w:rsid w:val="00A62B4B"/>
    <w:rsid w:val="00A66FAA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8B2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550A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B65F8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51906"/>
  <w15:docId w15:val="{B4B3061A-43A0-4C91-813B-0218C44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Fuentedeprrafopredeter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styleId="nfasis">
    <w:name w:val="Emphasis"/>
    <w:basedOn w:val="Fuentedeprrafopredeter"/>
    <w:uiPriority w:val="20"/>
    <w:qFormat/>
    <w:rsid w:val="002D0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ursospdi.upc.edu/ca/legislacio-de-referencia/CG_2019_07_41Normativareguladoradelacreditacideladesvinculaciacadmic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3439-4908-41E9-A779-7717EB93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609</Words>
  <Characters>3570</Characters>
  <Application>Microsoft Office Word</Application>
  <DocSecurity>0</DocSecurity>
  <Lines>178</Lines>
  <Paragraphs>107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Carlos Marmolejo</cp:lastModifiedBy>
  <cp:revision>38</cp:revision>
  <cp:lastPrinted>2013-06-04T06:42:00Z</cp:lastPrinted>
  <dcterms:created xsi:type="dcterms:W3CDTF">2017-10-19T09:22:00Z</dcterms:created>
  <dcterms:modified xsi:type="dcterms:W3CDTF">2023-06-20T14:06:00Z</dcterms:modified>
</cp:coreProperties>
</file>